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0F08631"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FE78EE">
        <w:rPr>
          <w:rFonts w:cs="Arial"/>
          <w:szCs w:val="22"/>
        </w:rPr>
        <w:t>2</w:t>
      </w:r>
      <w:r w:rsidR="00D1775A" w:rsidRPr="00CA2A40">
        <w:rPr>
          <w:rFonts w:cs="Arial"/>
          <w:szCs w:val="22"/>
        </w:rPr>
        <w:t xml:space="preserve">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750B93" w:rsidRPr="00750B93">
        <w:rPr>
          <w:szCs w:val="22"/>
        </w:rPr>
        <w:t>R4-2412568</w:t>
      </w:r>
    </w:p>
    <w:p w14:paraId="1DC1B158" w14:textId="14E7EEDF" w:rsidR="00675C27" w:rsidRPr="00CA2A40" w:rsidRDefault="00FE78EE" w:rsidP="00F71A33">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002F1109"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190C747E"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7E384F">
        <w:rPr>
          <w:rFonts w:ascii="Arial" w:hAnsi="Arial" w:cs="Arial"/>
          <w:sz w:val="22"/>
          <w:szCs w:val="22"/>
        </w:rPr>
        <w:t>8</w:t>
      </w:r>
      <w:r w:rsidR="001503CF">
        <w:rPr>
          <w:rFonts w:ascii="Arial" w:hAnsi="Arial" w:cs="Arial"/>
          <w:sz w:val="22"/>
          <w:szCs w:val="22"/>
        </w:rPr>
        <w:t>.1.1</w:t>
      </w:r>
      <w:r w:rsidR="007E384F">
        <w:rPr>
          <w:rFonts w:ascii="Arial" w:hAnsi="Arial" w:cs="Arial" w:hint="eastAsia"/>
          <w:sz w:val="22"/>
          <w:szCs w:val="22"/>
        </w:rPr>
        <w:t>.</w:t>
      </w:r>
      <w:r w:rsidR="007E384F">
        <w:rPr>
          <w:rFonts w:ascii="Arial" w:hAnsi="Arial" w:cs="Arial"/>
          <w:sz w:val="22"/>
          <w:szCs w:val="22"/>
        </w:rPr>
        <w:t>2</w:t>
      </w:r>
      <w:r w:rsidR="001503CF">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3605E00" w14:textId="0D2BEF25" w:rsidR="00AB1467" w:rsidRPr="00F03463" w:rsidRDefault="00E11C52" w:rsidP="00F03463">
      <w:pPr>
        <w:jc w:val="both"/>
      </w:pPr>
      <w:r>
        <w:t>During</w:t>
      </w:r>
      <w:r w:rsidR="00AB1467">
        <w:t xml:space="preserve"> RAN</w:t>
      </w:r>
      <w:r w:rsidR="009676FD">
        <w:t>4</w:t>
      </w:r>
      <w:r w:rsidR="008B6EC4">
        <w:t>#</w:t>
      </w:r>
      <w:r w:rsidR="00F72EAC">
        <w:t>1</w:t>
      </w:r>
      <w:r w:rsidR="009676FD">
        <w:t>1</w:t>
      </w:r>
      <w:r w:rsidR="00181AA1">
        <w:t>1</w:t>
      </w:r>
      <w:r w:rsidR="008B6EC4">
        <w:t xml:space="preserve">, </w:t>
      </w:r>
      <w:r w:rsidR="009D1752">
        <w:t>power domain enhancement for single carrier</w:t>
      </w:r>
      <w:r w:rsidR="00F06EA1">
        <w:t xml:space="preserve"> </w:t>
      </w:r>
      <w:r w:rsidR="008741F1">
        <w:t>has</w:t>
      </w:r>
      <w:r w:rsidR="00F06EA1">
        <w:t xml:space="preserve"> been </w:t>
      </w:r>
      <w:r w:rsidR="008741F1">
        <w:t>discussed</w:t>
      </w:r>
      <w:r w:rsidR="00F06EA1">
        <w:t>.</w:t>
      </w:r>
      <w:r w:rsidR="008741F1">
        <w:t xml:space="preserve"> Following conclusion</w:t>
      </w:r>
      <w:r w:rsidR="002D7B52">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4570092" w14:textId="2EF926FC" w:rsidR="00181AA1" w:rsidRPr="00431D02" w:rsidRDefault="00181AA1" w:rsidP="00181AA1">
            <w:pPr>
              <w:pStyle w:val="2"/>
              <w:numPr>
                <w:ilvl w:val="0"/>
                <w:numId w:val="0"/>
              </w:numPr>
              <w:spacing w:after="240"/>
              <w:outlineLvl w:val="1"/>
              <w:rPr>
                <w:sz w:val="24"/>
                <w:lang w:eastAsia="zh-CN"/>
              </w:rPr>
            </w:pPr>
            <w:r>
              <w:rPr>
                <w:sz w:val="24"/>
              </w:rPr>
              <w:t>Consideration on relaxation of requirements for identified scenarios</w:t>
            </w:r>
          </w:p>
          <w:p w14:paraId="48BDCE49" w14:textId="77777777" w:rsidR="00181AA1" w:rsidRDefault="00181AA1" w:rsidP="00181AA1">
            <w:pPr>
              <w:pStyle w:val="B10"/>
              <w:ind w:left="0" w:firstLine="0"/>
              <w:rPr>
                <w:b/>
              </w:rPr>
            </w:pPr>
            <w:r>
              <w:rPr>
                <w:b/>
              </w:rPr>
              <w:t xml:space="preserve">Agreement in main session: </w:t>
            </w:r>
          </w:p>
          <w:p w14:paraId="349F9A11" w14:textId="77777777" w:rsidR="00181AA1" w:rsidRPr="00181AA1" w:rsidRDefault="00181AA1" w:rsidP="009B2B5E">
            <w:pPr>
              <w:pStyle w:val="aff6"/>
              <w:widowControl/>
              <w:numPr>
                <w:ilvl w:val="0"/>
                <w:numId w:val="13"/>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181AA1">
              <w:rPr>
                <w:rFonts w:ascii="Times New Roman" w:hAnsi="Times New Roman"/>
                <w:kern w:val="0"/>
                <w:sz w:val="20"/>
                <w:szCs w:val="20"/>
                <w:lang w:val="en-GB" w:eastAsia="zh-CN"/>
              </w:rPr>
              <w:t xml:space="preserve">No relaxation of level of spurious emission requirements </w:t>
            </w:r>
          </w:p>
          <w:p w14:paraId="69E645F4" w14:textId="77777777" w:rsidR="00181AA1" w:rsidRPr="00181AA1" w:rsidRDefault="00181AA1" w:rsidP="009B2B5E">
            <w:pPr>
              <w:pStyle w:val="aff6"/>
              <w:widowControl/>
              <w:numPr>
                <w:ilvl w:val="1"/>
                <w:numId w:val="13"/>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181AA1">
              <w:rPr>
                <w:rFonts w:ascii="Times New Roman" w:hAnsi="Times New Roman" w:hint="eastAsia"/>
                <w:kern w:val="0"/>
                <w:sz w:val="20"/>
                <w:szCs w:val="20"/>
                <w:lang w:val="en-GB" w:eastAsia="zh-CN"/>
              </w:rPr>
              <w:t>F</w:t>
            </w:r>
            <w:r w:rsidRPr="00181AA1">
              <w:rPr>
                <w:rFonts w:ascii="Times New Roman" w:hAnsi="Times New Roman"/>
                <w:kern w:val="0"/>
                <w:sz w:val="20"/>
                <w:szCs w:val="20"/>
                <w:lang w:val="en-GB" w:eastAsia="zh-CN"/>
              </w:rPr>
              <w:t>FS on whether to change the spurious emission boundary</w:t>
            </w:r>
          </w:p>
          <w:p w14:paraId="4216A24B" w14:textId="77777777" w:rsidR="00181AA1" w:rsidRPr="00AC5FFE" w:rsidRDefault="00181AA1" w:rsidP="00181AA1">
            <w:pPr>
              <w:pStyle w:val="B10"/>
              <w:ind w:left="0" w:firstLine="0"/>
              <w:rPr>
                <w:rFonts w:eastAsiaTheme="minorEastAsia"/>
              </w:rPr>
            </w:pPr>
          </w:p>
          <w:p w14:paraId="795CEC5D" w14:textId="27596804" w:rsidR="00181AA1" w:rsidRPr="0021761F" w:rsidRDefault="00181AA1" w:rsidP="00181AA1">
            <w:pPr>
              <w:pStyle w:val="2"/>
              <w:numPr>
                <w:ilvl w:val="0"/>
                <w:numId w:val="0"/>
              </w:numPr>
              <w:spacing w:after="240"/>
              <w:outlineLvl w:val="1"/>
              <w:rPr>
                <w:sz w:val="24"/>
              </w:rPr>
            </w:pPr>
            <w:r w:rsidRPr="00101347">
              <w:rPr>
                <w:sz w:val="24"/>
              </w:rPr>
              <w:t>Mechanisms for enabling MPR reduction and/or power boosting</w:t>
            </w:r>
          </w:p>
          <w:p w14:paraId="7CE492CF" w14:textId="77777777" w:rsidR="00181AA1" w:rsidRDefault="00181AA1" w:rsidP="00181AA1">
            <w:pPr>
              <w:overflowPunct/>
              <w:autoSpaceDE/>
              <w:autoSpaceDN/>
              <w:adjustRightInd/>
              <w:spacing w:after="120"/>
              <w:textAlignment w:val="auto"/>
              <w:rPr>
                <w:color w:val="0070C0"/>
                <w:szCs w:val="24"/>
              </w:rPr>
            </w:pPr>
            <w:r>
              <w:rPr>
                <w:b/>
              </w:rPr>
              <w:t>Way forward:</w:t>
            </w:r>
            <w:r>
              <w:rPr>
                <w:color w:val="0070C0"/>
                <w:szCs w:val="24"/>
              </w:rPr>
              <w:t xml:space="preserve"> </w:t>
            </w:r>
          </w:p>
          <w:p w14:paraId="67E1061C" w14:textId="77777777" w:rsidR="00181AA1" w:rsidRPr="00181AA1" w:rsidRDefault="00181AA1" w:rsidP="009B2B5E">
            <w:pPr>
              <w:pStyle w:val="aff6"/>
              <w:widowControl/>
              <w:numPr>
                <w:ilvl w:val="0"/>
                <w:numId w:val="12"/>
              </w:numPr>
              <w:spacing w:after="120"/>
              <w:ind w:left="360" w:firstLineChars="0"/>
              <w:jc w:val="left"/>
              <w:rPr>
                <w:rFonts w:ascii="Times New Roman" w:hAnsi="Times New Roman"/>
                <w:szCs w:val="24"/>
                <w:lang w:eastAsia="zh-CN"/>
              </w:rPr>
            </w:pPr>
            <w:r w:rsidRPr="00181AA1">
              <w:rPr>
                <w:rFonts w:ascii="Times New Roman" w:hAnsi="Times New Roman"/>
                <w:szCs w:val="24"/>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14:paraId="3EB44434" w14:textId="77777777" w:rsidR="00181AA1" w:rsidRPr="00181AA1" w:rsidRDefault="00181AA1" w:rsidP="009B2B5E">
            <w:pPr>
              <w:pStyle w:val="aff6"/>
              <w:widowControl/>
              <w:numPr>
                <w:ilvl w:val="1"/>
                <w:numId w:val="12"/>
              </w:numPr>
              <w:spacing w:after="120"/>
              <w:ind w:left="1080" w:firstLineChars="0"/>
              <w:jc w:val="left"/>
              <w:rPr>
                <w:rFonts w:ascii="Times New Roman" w:hAnsi="Times New Roman"/>
                <w:szCs w:val="24"/>
                <w:lang w:eastAsia="zh-CN"/>
              </w:rPr>
            </w:pPr>
            <w:r w:rsidRPr="00181AA1">
              <w:rPr>
                <w:rFonts w:ascii="Times New Roman" w:hAnsi="Times New Roman"/>
                <w:szCs w:val="24"/>
                <w:lang w:eastAsia="zh-CN"/>
              </w:rPr>
              <w:t>The edge of the extended UE BW, i.e. the UE CBW plus the shifted frequency symmetrically at each side of the UE CBW, should be inside BS CBW or at least aligned with the BS CBW edge</w:t>
            </w:r>
          </w:p>
          <w:p w14:paraId="24A9452D" w14:textId="77777777" w:rsidR="00181AA1" w:rsidRPr="00181AA1" w:rsidRDefault="00181AA1" w:rsidP="009B2B5E">
            <w:pPr>
              <w:pStyle w:val="aff6"/>
              <w:widowControl/>
              <w:numPr>
                <w:ilvl w:val="2"/>
                <w:numId w:val="12"/>
              </w:numPr>
              <w:spacing w:after="120"/>
              <w:ind w:left="1800" w:firstLineChars="0"/>
              <w:jc w:val="left"/>
              <w:rPr>
                <w:rFonts w:ascii="Times New Roman" w:hAnsi="Times New Roman"/>
                <w:szCs w:val="24"/>
                <w:lang w:eastAsia="zh-CN"/>
              </w:rPr>
            </w:pPr>
            <w:r w:rsidRPr="00181AA1">
              <w:rPr>
                <w:rFonts w:ascii="宋体" w:hAnsi="宋体" w:cs="宋体" w:hint="eastAsia"/>
                <w:szCs w:val="24"/>
                <w:lang w:eastAsia="zh-CN"/>
              </w:rPr>
              <w:t>①</w:t>
            </w:r>
            <w:r w:rsidRPr="00181AA1">
              <w:rPr>
                <w:rFonts w:ascii="Times New Roman" w:hAnsi="Times New Roman"/>
                <w:szCs w:val="24"/>
                <w:lang w:eastAsia="zh-CN"/>
              </w:rPr>
              <w:t xml:space="preserve"> FFS feasibility of case where extended UE CBW edge exceeds the BS CBW edge, i.e. gap between edges of UE CBW and BS CBW &lt; 1/2 UE CBW</w:t>
            </w:r>
          </w:p>
          <w:p w14:paraId="0CCF915D" w14:textId="77777777" w:rsidR="00181AA1" w:rsidRPr="00181AA1" w:rsidRDefault="00181AA1" w:rsidP="009B2B5E">
            <w:pPr>
              <w:pStyle w:val="aff6"/>
              <w:widowControl/>
              <w:numPr>
                <w:ilvl w:val="2"/>
                <w:numId w:val="12"/>
              </w:numPr>
              <w:spacing w:after="120"/>
              <w:ind w:left="1800" w:firstLineChars="0"/>
              <w:jc w:val="left"/>
              <w:rPr>
                <w:rFonts w:ascii="Times New Roman" w:hAnsi="Times New Roman"/>
                <w:szCs w:val="24"/>
                <w:lang w:eastAsia="zh-CN"/>
              </w:rPr>
            </w:pPr>
            <w:r w:rsidRPr="00181AA1">
              <w:rPr>
                <w:rFonts w:ascii="宋体" w:hAnsi="宋体" w:cs="宋体" w:hint="eastAsia"/>
                <w:szCs w:val="24"/>
                <w:lang w:eastAsia="zh-CN"/>
              </w:rPr>
              <w:t>②</w:t>
            </w:r>
            <w:r w:rsidRPr="00181AA1">
              <w:rPr>
                <w:rFonts w:ascii="Times New Roman" w:hAnsi="Times New Roman"/>
                <w:szCs w:val="24"/>
                <w:lang w:eastAsia="zh-CN"/>
              </w:rPr>
              <w:t xml:space="preserve"> FFS whether IBE is used between edges of UE CBW and BS CBW or between edges of UE CBW and extended UE CBW</w:t>
            </w:r>
          </w:p>
          <w:p w14:paraId="1208513D" w14:textId="77777777" w:rsidR="00181AA1" w:rsidRPr="00181AA1" w:rsidRDefault="00181AA1" w:rsidP="009B2B5E">
            <w:pPr>
              <w:pStyle w:val="aff6"/>
              <w:widowControl/>
              <w:numPr>
                <w:ilvl w:val="2"/>
                <w:numId w:val="12"/>
              </w:numPr>
              <w:spacing w:after="120"/>
              <w:ind w:left="1800" w:firstLineChars="0"/>
              <w:jc w:val="left"/>
              <w:rPr>
                <w:rFonts w:ascii="Times New Roman" w:hAnsi="Times New Roman"/>
                <w:szCs w:val="24"/>
                <w:lang w:eastAsia="zh-CN"/>
              </w:rPr>
            </w:pPr>
            <w:r w:rsidRPr="00181AA1">
              <w:rPr>
                <w:rFonts w:ascii="宋体" w:hAnsi="宋体" w:cs="宋体"/>
                <w:szCs w:val="24"/>
                <w:lang w:eastAsia="zh-CN"/>
              </w:rPr>
              <w:t>③</w:t>
            </w:r>
            <w:r w:rsidRPr="00181AA1">
              <w:rPr>
                <w:rFonts w:ascii="Times New Roman" w:hAnsi="Times New Roman"/>
                <w:szCs w:val="24"/>
                <w:lang w:eastAsia="zh-CN"/>
              </w:rPr>
              <w:t xml:space="preserve"> FFS ACLR and SEM are applicable from the edge of extended UE CBW or edge of BS CBW, i.e. the start point of </w:t>
            </w:r>
            <w:proofErr w:type="spellStart"/>
            <w:r w:rsidRPr="00181AA1">
              <w:rPr>
                <w:rFonts w:ascii="Times New Roman" w:hAnsi="Times New Roman"/>
                <w:szCs w:val="24"/>
                <w:lang w:eastAsia="zh-CN"/>
              </w:rPr>
              <w:t>Δf</w:t>
            </w:r>
            <w:r w:rsidRPr="00181AA1">
              <w:rPr>
                <w:rFonts w:ascii="Times New Roman" w:hAnsi="Times New Roman"/>
                <w:szCs w:val="24"/>
                <w:vertAlign w:val="subscript"/>
                <w:lang w:eastAsia="zh-CN"/>
              </w:rPr>
              <w:t>OOB</w:t>
            </w:r>
            <w:proofErr w:type="spellEnd"/>
          </w:p>
          <w:p w14:paraId="64214A54" w14:textId="77777777" w:rsidR="00181AA1" w:rsidRPr="00181AA1" w:rsidRDefault="00181AA1" w:rsidP="009B2B5E">
            <w:pPr>
              <w:pStyle w:val="aff6"/>
              <w:widowControl/>
              <w:numPr>
                <w:ilvl w:val="2"/>
                <w:numId w:val="12"/>
              </w:numPr>
              <w:spacing w:after="120"/>
              <w:ind w:left="1800" w:firstLineChars="0"/>
              <w:jc w:val="left"/>
              <w:rPr>
                <w:rFonts w:ascii="Times New Roman" w:hAnsi="Times New Roman"/>
                <w:szCs w:val="24"/>
                <w:lang w:eastAsia="zh-CN"/>
              </w:rPr>
            </w:pPr>
            <w:r w:rsidRPr="00181AA1">
              <w:rPr>
                <w:rFonts w:ascii="宋体" w:hAnsi="宋体" w:cs="宋体"/>
                <w:szCs w:val="24"/>
                <w:lang w:eastAsia="zh-CN"/>
              </w:rPr>
              <w:t>④</w:t>
            </w:r>
            <w:r w:rsidRPr="00181AA1">
              <w:rPr>
                <w:rFonts w:ascii="Times New Roman" w:hAnsi="Times New Roman"/>
                <w:szCs w:val="24"/>
                <w:lang w:eastAsia="zh-CN"/>
              </w:rPr>
              <w:t xml:space="preserve"> FFS integral region and boundary of OOBE is based on extended UE CBW or UE CBW</w:t>
            </w:r>
          </w:p>
          <w:p w14:paraId="6C2D690E" w14:textId="77777777" w:rsidR="00181AA1" w:rsidRDefault="00181AA1" w:rsidP="00181AA1">
            <w:pPr>
              <w:spacing w:after="120"/>
              <w:jc w:val="center"/>
              <w:rPr>
                <w:color w:val="0070C0"/>
                <w:szCs w:val="24"/>
              </w:rPr>
            </w:pPr>
            <w:r>
              <w:rPr>
                <w:noProof/>
                <w:color w:val="0070C0"/>
                <w:szCs w:val="24"/>
                <w:lang w:val="en-US"/>
              </w:rPr>
              <w:lastRenderedPageBreak/>
              <w:drawing>
                <wp:inline distT="0" distB="0" distL="0" distR="0" wp14:anchorId="7CD81D72" wp14:editId="09EE9E78">
                  <wp:extent cx="4603749" cy="2590702"/>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2524378C" w14:textId="77777777" w:rsidR="00181AA1" w:rsidRPr="00181AA1" w:rsidRDefault="00181AA1" w:rsidP="009B2B5E">
            <w:pPr>
              <w:pStyle w:val="aff6"/>
              <w:widowControl/>
              <w:numPr>
                <w:ilvl w:val="0"/>
                <w:numId w:val="12"/>
              </w:numPr>
              <w:spacing w:after="120"/>
              <w:ind w:left="360" w:firstLineChars="0"/>
              <w:jc w:val="left"/>
              <w:rPr>
                <w:rFonts w:ascii="Times New Roman" w:hAnsi="Times New Roman"/>
                <w:szCs w:val="24"/>
                <w:lang w:eastAsia="zh-CN"/>
              </w:rPr>
            </w:pPr>
            <w:r w:rsidRPr="00181AA1">
              <w:rPr>
                <w:rFonts w:ascii="Times New Roman" w:hAnsi="Times New Roman"/>
                <w:szCs w:val="24"/>
                <w:lang w:eastAsia="zh-CN"/>
              </w:rPr>
              <w:t>Other mechanisms are not precluded</w:t>
            </w:r>
          </w:p>
          <w:p w14:paraId="7973BA44" w14:textId="77777777" w:rsidR="00181AA1" w:rsidRPr="00020A46" w:rsidRDefault="00181AA1" w:rsidP="00181AA1">
            <w:pPr>
              <w:rPr>
                <w:rFonts w:eastAsiaTheme="minorEastAsia"/>
              </w:rPr>
            </w:pPr>
          </w:p>
          <w:p w14:paraId="67BDBCAF" w14:textId="2BF82C75" w:rsidR="00181AA1" w:rsidRPr="00020A46" w:rsidRDefault="00181AA1" w:rsidP="00181AA1">
            <w:pPr>
              <w:pStyle w:val="2"/>
              <w:numPr>
                <w:ilvl w:val="0"/>
                <w:numId w:val="0"/>
              </w:numPr>
              <w:spacing w:after="240"/>
              <w:outlineLvl w:val="1"/>
              <w:rPr>
                <w:sz w:val="24"/>
              </w:rPr>
            </w:pPr>
            <w:r w:rsidRPr="00020A46">
              <w:rPr>
                <w:sz w:val="24"/>
              </w:rPr>
              <w:t>Simulation assumption for power boosting and/or MPR reduction</w:t>
            </w:r>
          </w:p>
          <w:p w14:paraId="74FC7AAF" w14:textId="77777777" w:rsidR="00181AA1" w:rsidRPr="00020A46" w:rsidRDefault="00181AA1" w:rsidP="00181AA1">
            <w:pPr>
              <w:overflowPunct/>
              <w:autoSpaceDE/>
              <w:autoSpaceDN/>
              <w:adjustRightInd/>
              <w:spacing w:after="120"/>
              <w:textAlignment w:val="auto"/>
              <w:rPr>
                <w:b/>
              </w:rPr>
            </w:pPr>
            <w:r w:rsidRPr="00020A46">
              <w:rPr>
                <w:b/>
              </w:rPr>
              <w:t>Way forward:</w:t>
            </w:r>
          </w:p>
          <w:p w14:paraId="14FB881C" w14:textId="77777777" w:rsidR="00181AA1" w:rsidRPr="002475CC" w:rsidRDefault="00181AA1" w:rsidP="00181AA1">
            <w:pPr>
              <w:overflowPunct/>
              <w:autoSpaceDE/>
              <w:autoSpaceDN/>
              <w:adjustRightInd/>
              <w:spacing w:after="120"/>
              <w:textAlignment w:val="auto"/>
              <w:rPr>
                <w:szCs w:val="24"/>
              </w:rPr>
            </w:pPr>
            <w:r w:rsidRPr="002475CC">
              <w:rPr>
                <w:szCs w:val="24"/>
              </w:rPr>
              <w:t>Agree with the preliminary simulation assumptions for following evaluation. Assumptions are subject to revisions with further study.</w:t>
            </w:r>
          </w:p>
          <w:p w14:paraId="10A14974" w14:textId="77777777" w:rsidR="00181AA1" w:rsidRPr="00181AA1" w:rsidRDefault="00181AA1" w:rsidP="009B2B5E">
            <w:pPr>
              <w:pStyle w:val="aff6"/>
              <w:widowControl/>
              <w:numPr>
                <w:ilvl w:val="1"/>
                <w:numId w:val="12"/>
              </w:numPr>
              <w:overflowPunct w:val="0"/>
              <w:autoSpaceDE w:val="0"/>
              <w:autoSpaceDN w:val="0"/>
              <w:adjustRightInd w:val="0"/>
              <w:ind w:left="1080" w:firstLineChars="0"/>
              <w:textAlignment w:val="baseline"/>
              <w:rPr>
                <w:rFonts w:ascii="Times New Roman" w:hAnsi="Times New Roman"/>
                <w:bCs/>
                <w:lang w:val="en-US"/>
              </w:rPr>
            </w:pPr>
            <w:r w:rsidRPr="00181AA1">
              <w:rPr>
                <w:rFonts w:ascii="Times New Roman" w:hAnsi="Times New Roman"/>
                <w:bCs/>
                <w:lang w:val="en-US"/>
              </w:rPr>
              <w:t>PA model calibration</w:t>
            </w:r>
          </w:p>
          <w:p w14:paraId="168BB239" w14:textId="77777777" w:rsidR="00181AA1" w:rsidRPr="00181AA1" w:rsidRDefault="00181AA1" w:rsidP="009B2B5E">
            <w:pPr>
              <w:pStyle w:val="aff6"/>
              <w:widowControl/>
              <w:numPr>
                <w:ilvl w:val="2"/>
                <w:numId w:val="12"/>
              </w:numPr>
              <w:overflowPunct w:val="0"/>
              <w:autoSpaceDE w:val="0"/>
              <w:autoSpaceDN w:val="0"/>
              <w:adjustRightInd w:val="0"/>
              <w:ind w:left="1800" w:firstLineChars="0"/>
              <w:textAlignment w:val="baseline"/>
              <w:rPr>
                <w:rFonts w:ascii="Times New Roman" w:hAnsi="Times New Roman"/>
                <w:bCs/>
                <w:lang w:val="en-US"/>
              </w:rPr>
            </w:pPr>
            <w:r w:rsidRPr="00181AA1">
              <w:rPr>
                <w:rFonts w:ascii="Times New Roman" w:hAnsi="Times New Roman"/>
                <w:bCs/>
                <w:lang w:val="en-US"/>
              </w:rPr>
              <w:t>DFT-s-OFDM QPSK 20MHz</w:t>
            </w:r>
          </w:p>
          <w:p w14:paraId="0840E856" w14:textId="77777777" w:rsidR="00181AA1" w:rsidRPr="00181AA1" w:rsidRDefault="00181AA1" w:rsidP="009B2B5E">
            <w:pPr>
              <w:pStyle w:val="aff6"/>
              <w:widowControl/>
              <w:numPr>
                <w:ilvl w:val="2"/>
                <w:numId w:val="12"/>
              </w:numPr>
              <w:overflowPunct w:val="0"/>
              <w:autoSpaceDE w:val="0"/>
              <w:autoSpaceDN w:val="0"/>
              <w:adjustRightInd w:val="0"/>
              <w:ind w:left="1800" w:firstLineChars="0"/>
              <w:textAlignment w:val="baseline"/>
              <w:rPr>
                <w:rFonts w:ascii="Times New Roman" w:hAnsi="Times New Roman"/>
                <w:bCs/>
                <w:lang w:val="en-US"/>
              </w:rPr>
            </w:pPr>
            <w:r w:rsidRPr="00181AA1">
              <w:rPr>
                <w:rFonts w:ascii="Times New Roman" w:hAnsi="Times New Roman"/>
                <w:bCs/>
                <w:lang w:val="en-US"/>
              </w:rPr>
              <w:t xml:space="preserve">100RB0  </w:t>
            </w:r>
          </w:p>
          <w:p w14:paraId="3D1DE47D" w14:textId="77777777" w:rsidR="00181AA1" w:rsidRPr="00181AA1" w:rsidRDefault="00181AA1" w:rsidP="009B2B5E">
            <w:pPr>
              <w:pStyle w:val="aff6"/>
              <w:widowControl/>
              <w:numPr>
                <w:ilvl w:val="2"/>
                <w:numId w:val="12"/>
              </w:numPr>
              <w:overflowPunct w:val="0"/>
              <w:autoSpaceDE w:val="0"/>
              <w:autoSpaceDN w:val="0"/>
              <w:adjustRightInd w:val="0"/>
              <w:ind w:left="1800" w:firstLineChars="0"/>
              <w:textAlignment w:val="baseline"/>
              <w:rPr>
                <w:rFonts w:ascii="Times New Roman" w:hAnsi="Times New Roman"/>
                <w:bCs/>
                <w:lang w:val="en-US"/>
              </w:rPr>
            </w:pPr>
            <w:r w:rsidRPr="00181AA1">
              <w:rPr>
                <w:rFonts w:ascii="Times New Roman" w:hAnsi="Times New Roman"/>
                <w:bCs/>
                <w:lang w:val="en-US"/>
              </w:rPr>
              <w:t>4dB post PA loss</w:t>
            </w:r>
          </w:p>
          <w:p w14:paraId="3ED3608F" w14:textId="77777777" w:rsidR="00181AA1" w:rsidRPr="00181AA1" w:rsidRDefault="00181AA1" w:rsidP="009B2B5E">
            <w:pPr>
              <w:pStyle w:val="aff6"/>
              <w:widowControl/>
              <w:numPr>
                <w:ilvl w:val="2"/>
                <w:numId w:val="12"/>
              </w:numPr>
              <w:overflowPunct w:val="0"/>
              <w:autoSpaceDE w:val="0"/>
              <w:autoSpaceDN w:val="0"/>
              <w:adjustRightInd w:val="0"/>
              <w:ind w:left="1800" w:firstLineChars="0"/>
              <w:textAlignment w:val="baseline"/>
              <w:rPr>
                <w:rFonts w:ascii="Times New Roman" w:hAnsi="Times New Roman"/>
                <w:bCs/>
                <w:lang w:val="en-US"/>
              </w:rPr>
            </w:pPr>
            <w:r w:rsidRPr="00181AA1">
              <w:rPr>
                <w:rFonts w:ascii="Times New Roman" w:hAnsi="Times New Roman"/>
                <w:bCs/>
                <w:lang w:val="en-US"/>
              </w:rPr>
              <w:t>1dB MPR</w:t>
            </w:r>
          </w:p>
          <w:p w14:paraId="4E2C1CEC" w14:textId="77777777" w:rsidR="00181AA1" w:rsidRPr="00181AA1" w:rsidRDefault="00181AA1" w:rsidP="009B2B5E">
            <w:pPr>
              <w:pStyle w:val="aff6"/>
              <w:widowControl/>
              <w:numPr>
                <w:ilvl w:val="1"/>
                <w:numId w:val="12"/>
              </w:numPr>
              <w:overflowPunct w:val="0"/>
              <w:autoSpaceDE w:val="0"/>
              <w:autoSpaceDN w:val="0"/>
              <w:adjustRightInd w:val="0"/>
              <w:ind w:left="1080" w:firstLineChars="0"/>
              <w:textAlignment w:val="baseline"/>
              <w:rPr>
                <w:rFonts w:ascii="Times New Roman" w:hAnsi="Times New Roman"/>
                <w:bCs/>
                <w:lang w:val="en-US"/>
              </w:rPr>
            </w:pPr>
            <w:r w:rsidRPr="00181AA1">
              <w:rPr>
                <w:rFonts w:ascii="Times New Roman" w:hAnsi="Times New Roman"/>
                <w:bCs/>
                <w:lang w:val="en-US"/>
              </w:rPr>
              <w:t>Carrier Leakage: 28dBc</w:t>
            </w:r>
          </w:p>
          <w:p w14:paraId="0D5E74CF" w14:textId="77777777" w:rsidR="00181AA1" w:rsidRPr="00181AA1" w:rsidRDefault="00181AA1" w:rsidP="009B2B5E">
            <w:pPr>
              <w:pStyle w:val="aff6"/>
              <w:widowControl/>
              <w:numPr>
                <w:ilvl w:val="1"/>
                <w:numId w:val="12"/>
              </w:numPr>
              <w:overflowPunct w:val="0"/>
              <w:autoSpaceDE w:val="0"/>
              <w:autoSpaceDN w:val="0"/>
              <w:adjustRightInd w:val="0"/>
              <w:ind w:left="1080" w:firstLineChars="0"/>
              <w:textAlignment w:val="baseline"/>
              <w:rPr>
                <w:rFonts w:ascii="Times New Roman" w:hAnsi="Times New Roman"/>
                <w:bCs/>
                <w:lang w:val="en-US"/>
              </w:rPr>
            </w:pPr>
            <w:r w:rsidRPr="00181AA1">
              <w:rPr>
                <w:rFonts w:ascii="Times New Roman" w:hAnsi="Times New Roman"/>
                <w:bCs/>
                <w:lang w:val="en-US"/>
              </w:rPr>
              <w:t>IQ Image: 28dBc</w:t>
            </w:r>
          </w:p>
          <w:p w14:paraId="7BB3F253" w14:textId="77777777" w:rsidR="00181AA1" w:rsidRPr="00181AA1" w:rsidRDefault="00181AA1" w:rsidP="009B2B5E">
            <w:pPr>
              <w:pStyle w:val="aff6"/>
              <w:widowControl/>
              <w:numPr>
                <w:ilvl w:val="1"/>
                <w:numId w:val="12"/>
              </w:numPr>
              <w:overflowPunct w:val="0"/>
              <w:autoSpaceDE w:val="0"/>
              <w:autoSpaceDN w:val="0"/>
              <w:adjustRightInd w:val="0"/>
              <w:ind w:left="1080" w:firstLineChars="0"/>
              <w:textAlignment w:val="baseline"/>
              <w:rPr>
                <w:rFonts w:ascii="Times New Roman" w:hAnsi="Times New Roman"/>
                <w:bCs/>
                <w:lang w:val="en-US"/>
              </w:rPr>
            </w:pPr>
            <w:r w:rsidRPr="00181AA1">
              <w:rPr>
                <w:rFonts w:ascii="Times New Roman" w:hAnsi="Times New Roman"/>
                <w:bCs/>
                <w:lang w:val="en-US"/>
              </w:rPr>
              <w:t>CIM3: 60dBc</w:t>
            </w:r>
          </w:p>
          <w:p w14:paraId="41646525" w14:textId="77777777" w:rsidR="00181AA1" w:rsidRPr="00181AA1" w:rsidRDefault="00181AA1" w:rsidP="009B2B5E">
            <w:pPr>
              <w:pStyle w:val="aff6"/>
              <w:widowControl/>
              <w:numPr>
                <w:ilvl w:val="1"/>
                <w:numId w:val="12"/>
              </w:numPr>
              <w:overflowPunct w:val="0"/>
              <w:autoSpaceDE w:val="0"/>
              <w:autoSpaceDN w:val="0"/>
              <w:adjustRightInd w:val="0"/>
              <w:ind w:left="1080" w:firstLineChars="0"/>
              <w:textAlignment w:val="baseline"/>
              <w:rPr>
                <w:rFonts w:ascii="Times New Roman" w:hAnsi="Times New Roman"/>
                <w:bCs/>
                <w:lang w:val="en-US"/>
              </w:rPr>
            </w:pPr>
            <w:r w:rsidRPr="00181AA1">
              <w:rPr>
                <w:rFonts w:ascii="Times New Roman" w:hAnsi="Times New Roman"/>
                <w:bCs/>
                <w:lang w:val="en-US"/>
              </w:rPr>
              <w:t>EVM: 17.5%</w:t>
            </w:r>
          </w:p>
          <w:p w14:paraId="7E044887" w14:textId="0A7A33EF" w:rsidR="0067071C" w:rsidRPr="00181AA1" w:rsidRDefault="00181AA1" w:rsidP="009B2B5E">
            <w:pPr>
              <w:pStyle w:val="aff6"/>
              <w:widowControl/>
              <w:numPr>
                <w:ilvl w:val="1"/>
                <w:numId w:val="12"/>
              </w:numPr>
              <w:spacing w:after="120"/>
              <w:ind w:left="1080" w:firstLineChars="0"/>
              <w:rPr>
                <w:szCs w:val="24"/>
                <w:lang w:eastAsia="zh-CN"/>
              </w:rPr>
            </w:pPr>
            <w:r w:rsidRPr="00181AA1">
              <w:rPr>
                <w:rFonts w:ascii="Times New Roman" w:hAnsi="Times New Roman"/>
                <w:bCs/>
                <w:lang w:val="en-US"/>
              </w:rPr>
              <w:t>ACLR: 30dB for PC3, 31dB for PC2</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4D72A02A" w14:textId="60FB0E52" w:rsidR="00EB4755" w:rsidRPr="00EB4755" w:rsidRDefault="00062E8E" w:rsidP="00EB4755">
      <w:pPr>
        <w:pStyle w:val="1"/>
        <w:spacing w:after="240"/>
        <w:rPr>
          <w:rFonts w:eastAsia="宋体"/>
          <w:lang w:eastAsia="zh-CN"/>
        </w:rPr>
      </w:pPr>
      <w:r>
        <w:rPr>
          <w:rFonts w:eastAsia="宋体" w:hint="eastAsia"/>
          <w:lang w:eastAsia="zh-CN"/>
        </w:rPr>
        <w:t>Discussion</w:t>
      </w:r>
    </w:p>
    <w:p w14:paraId="019657D2" w14:textId="3B8663DC" w:rsidR="00EB4755" w:rsidRDefault="009C6A34" w:rsidP="00C269C2">
      <w:pPr>
        <w:jc w:val="both"/>
      </w:pPr>
      <w:r>
        <w:t>With the discussion outcome in previous meeting, resolution respective to following scenarios still needs to be discussed separately.</w:t>
      </w:r>
    </w:p>
    <w:p w14:paraId="7FB3CDE1" w14:textId="6017A7FD" w:rsidR="00EB4755" w:rsidRPr="00EB4755" w:rsidRDefault="00EB4755" w:rsidP="00EB4755">
      <w:pPr>
        <w:pStyle w:val="2"/>
        <w:numPr>
          <w:ilvl w:val="0"/>
          <w:numId w:val="0"/>
        </w:numPr>
        <w:spacing w:after="240"/>
        <w:jc w:val="both"/>
        <w:rPr>
          <w:b/>
          <w:sz w:val="22"/>
          <w:u w:val="single"/>
        </w:rPr>
      </w:pPr>
      <w:r w:rsidRPr="00BF393C">
        <w:rPr>
          <w:rFonts w:eastAsia="宋体"/>
          <w:b/>
          <w:sz w:val="22"/>
          <w:szCs w:val="24"/>
          <w:u w:val="single"/>
          <w:lang w:eastAsia="zh-CN"/>
        </w:rPr>
        <w:t xml:space="preserve">Scenario A: No </w:t>
      </w:r>
      <w:r w:rsidRPr="00BF393C">
        <w:rPr>
          <w:b/>
          <w:sz w:val="22"/>
          <w:u w:val="single"/>
        </w:rPr>
        <w:t>adjacent in-band/out-of-band co-existence issue (single operator)</w:t>
      </w:r>
    </w:p>
    <w:p w14:paraId="3679A47A" w14:textId="5259057F" w:rsidR="00C269C2" w:rsidRPr="004A3B0A" w:rsidRDefault="00C269C2" w:rsidP="00C269C2">
      <w:pPr>
        <w:jc w:val="both"/>
      </w:pPr>
      <w:r w:rsidRPr="004A3B0A">
        <w:t>For this scenario, one example is the NR band n34/n41 in China which is allocated to CMCC only</w:t>
      </w:r>
      <w:r w:rsidRPr="004A3B0A">
        <w:rPr>
          <w:rFonts w:hint="eastAsia"/>
        </w:rPr>
        <w:t>.</w:t>
      </w:r>
      <w:r w:rsidRPr="004A3B0A">
        <w:t xml:space="preserve"> There may not be any concern about adjacent channel emission because in addition to existing implementation aiming for interference mitigation including BS filter design, guard band and spatial isolation, coordination based on measurement for single operator is always feasible. Another example is the band n28 deployment in China which is co-construction and sharing by CMCC and CBN. Identical situation happens for band n78 deployment in China, </w:t>
      </w:r>
      <w:r w:rsidR="00AB50B9">
        <w:t>where</w:t>
      </w:r>
      <w:r w:rsidRPr="004A3B0A">
        <w:t xml:space="preserve"> China Unicom and China Telecom pool their resources for construction and sharing. Similarly, coordination can be expected at least for in-band.  </w:t>
      </w:r>
    </w:p>
    <w:p w14:paraId="73A79C15" w14:textId="68DB9AB5" w:rsidR="00C269C2" w:rsidRPr="00382626" w:rsidRDefault="00C269C2" w:rsidP="00C269C2">
      <w:pPr>
        <w:jc w:val="both"/>
        <w:rPr>
          <w:b/>
          <w:i/>
        </w:rPr>
      </w:pPr>
      <w:r w:rsidRPr="00382626">
        <w:rPr>
          <w:b/>
          <w:i/>
        </w:rPr>
        <w:t xml:space="preserve">Observation 1: </w:t>
      </w:r>
      <w:r w:rsidR="00FD1EC0">
        <w:rPr>
          <w:b/>
          <w:i/>
        </w:rPr>
        <w:t>T</w:t>
      </w:r>
      <w:r w:rsidR="00FD1EC0" w:rsidRPr="00382626">
        <w:rPr>
          <w:b/>
          <w:i/>
        </w:rPr>
        <w:t>here could be</w:t>
      </w:r>
      <w:r w:rsidR="00FD1EC0" w:rsidRPr="00382626">
        <w:t xml:space="preserve"> </w:t>
      </w:r>
      <w:r w:rsidR="00FD1EC0" w:rsidRPr="00382626">
        <w:rPr>
          <w:b/>
          <w:i/>
        </w:rPr>
        <w:t>no concern on adjacent i</w:t>
      </w:r>
      <w:r w:rsidR="00FD1EC0">
        <w:rPr>
          <w:b/>
          <w:i/>
        </w:rPr>
        <w:t>n-band/out-of-band co-existence for following examples, considering</w:t>
      </w:r>
      <w:r w:rsidR="00FD1EC0" w:rsidRPr="00382626">
        <w:rPr>
          <w:b/>
          <w:i/>
        </w:rPr>
        <w:t xml:space="preserve"> </w:t>
      </w:r>
      <w:r w:rsidRPr="00382626">
        <w:rPr>
          <w:b/>
          <w:i/>
        </w:rPr>
        <w:t>existing implementation aiming for interference mitigation including BS filter design, guard band, spatial isolation and coo</w:t>
      </w:r>
      <w:r w:rsidR="00FD1EC0">
        <w:rPr>
          <w:b/>
          <w:i/>
        </w:rPr>
        <w:t>rdination based on measurements</w:t>
      </w:r>
      <w:r w:rsidRPr="00382626">
        <w:rPr>
          <w:b/>
          <w:i/>
        </w:rPr>
        <w:t>:</w:t>
      </w:r>
    </w:p>
    <w:p w14:paraId="001BC193" w14:textId="77777777" w:rsidR="00C269C2" w:rsidRPr="00382626" w:rsidRDefault="00C269C2" w:rsidP="00C269C2">
      <w:pPr>
        <w:pStyle w:val="aff6"/>
        <w:numPr>
          <w:ilvl w:val="0"/>
          <w:numId w:val="20"/>
        </w:numPr>
        <w:ind w:firstLineChars="0"/>
        <w:rPr>
          <w:rFonts w:ascii="Times New Roman" w:hAnsi="Times New Roman"/>
          <w:b/>
          <w:i/>
          <w:kern w:val="0"/>
          <w:sz w:val="20"/>
          <w:szCs w:val="20"/>
          <w:lang w:val="en-GB" w:eastAsia="zh-CN"/>
        </w:rPr>
      </w:pPr>
      <w:r w:rsidRPr="00382626">
        <w:rPr>
          <w:rFonts w:ascii="Times New Roman" w:hAnsi="Times New Roman"/>
          <w:b/>
          <w:i/>
          <w:kern w:val="0"/>
          <w:sz w:val="20"/>
          <w:szCs w:val="20"/>
          <w:lang w:val="en-GB" w:eastAsia="zh-CN"/>
        </w:rPr>
        <w:lastRenderedPageBreak/>
        <w:t>NR band n28 in China is co-construction and sharing by CMCC and CBN</w:t>
      </w:r>
    </w:p>
    <w:p w14:paraId="43DDE644" w14:textId="77777777" w:rsidR="00C269C2" w:rsidRPr="00382626" w:rsidRDefault="00C269C2" w:rsidP="00C269C2">
      <w:pPr>
        <w:pStyle w:val="aff6"/>
        <w:numPr>
          <w:ilvl w:val="0"/>
          <w:numId w:val="20"/>
        </w:numPr>
        <w:ind w:firstLineChars="0"/>
        <w:rPr>
          <w:rFonts w:ascii="Times New Roman" w:hAnsi="Times New Roman"/>
          <w:b/>
          <w:i/>
          <w:kern w:val="0"/>
          <w:sz w:val="20"/>
          <w:szCs w:val="20"/>
          <w:lang w:val="en-GB" w:eastAsia="zh-CN"/>
        </w:rPr>
      </w:pPr>
      <w:r w:rsidRPr="00382626">
        <w:rPr>
          <w:rFonts w:ascii="Times New Roman" w:hAnsi="Times New Roman"/>
          <w:b/>
          <w:i/>
          <w:kern w:val="0"/>
          <w:sz w:val="20"/>
          <w:szCs w:val="20"/>
          <w:lang w:val="en-GB" w:eastAsia="zh-CN"/>
        </w:rPr>
        <w:t>NR band n78 in China is co-construction and sharing by China Unicom and China Telecom</w:t>
      </w:r>
    </w:p>
    <w:p w14:paraId="32D78B95" w14:textId="77777777" w:rsidR="00C269C2" w:rsidRPr="003A712C" w:rsidRDefault="00C269C2" w:rsidP="00C269C2">
      <w:pPr>
        <w:pStyle w:val="aff6"/>
        <w:numPr>
          <w:ilvl w:val="0"/>
          <w:numId w:val="20"/>
        </w:numPr>
        <w:ind w:firstLineChars="0"/>
        <w:rPr>
          <w:rFonts w:ascii="Times New Roman" w:hAnsi="Times New Roman"/>
          <w:b/>
          <w:i/>
          <w:kern w:val="0"/>
          <w:sz w:val="20"/>
          <w:szCs w:val="20"/>
          <w:lang w:val="en-GB" w:eastAsia="zh-CN"/>
        </w:rPr>
      </w:pPr>
      <w:r w:rsidRPr="003A712C">
        <w:rPr>
          <w:rFonts w:ascii="Times New Roman" w:hAnsi="Times New Roman"/>
          <w:b/>
          <w:i/>
          <w:kern w:val="0"/>
          <w:sz w:val="20"/>
          <w:szCs w:val="20"/>
          <w:lang w:val="en-GB" w:eastAsia="zh-CN"/>
        </w:rPr>
        <w:t>NR band n34 and n41 in China are exclusively allocated to CMCC</w:t>
      </w:r>
    </w:p>
    <w:p w14:paraId="4BCB0C69" w14:textId="77777777" w:rsidR="00FD1EC0" w:rsidRDefault="008D35B5" w:rsidP="00C269C2">
      <w:pPr>
        <w:jc w:val="both"/>
      </w:pPr>
      <w:r>
        <w:t>C</w:t>
      </w:r>
      <w:r w:rsidR="007F0AAA">
        <w:t>onspicuous</w:t>
      </w:r>
      <w:r>
        <w:t xml:space="preserve">ly, </w:t>
      </w:r>
      <w:r w:rsidR="00E67125">
        <w:t xml:space="preserve">this </w:t>
      </w:r>
      <w:r>
        <w:t xml:space="preserve">is </w:t>
      </w:r>
      <w:r w:rsidR="00A87D62">
        <w:t>somehow</w:t>
      </w:r>
      <w:r>
        <w:t xml:space="preserve"> regional since it is highly related to spectrum allocation</w:t>
      </w:r>
      <w:r w:rsidR="003972B7">
        <w:t xml:space="preserve"> in specific region</w:t>
      </w:r>
      <w:r>
        <w:t xml:space="preserve"> </w:t>
      </w:r>
      <w:r w:rsidR="003972B7">
        <w:t>along with</w:t>
      </w:r>
      <w:r>
        <w:t xml:space="preserve"> network deployment. </w:t>
      </w:r>
    </w:p>
    <w:p w14:paraId="12F7EB55" w14:textId="112BEB3B" w:rsidR="00FD1EC0" w:rsidRDefault="00FD1EC0" w:rsidP="00C269C2">
      <w:pPr>
        <w:jc w:val="both"/>
      </w:pPr>
      <w:r w:rsidRPr="00382626">
        <w:rPr>
          <w:b/>
          <w:i/>
        </w:rPr>
        <w:t xml:space="preserve">Observation </w:t>
      </w:r>
      <w:r>
        <w:rPr>
          <w:b/>
          <w:i/>
        </w:rPr>
        <w:t>2</w:t>
      </w:r>
      <w:r w:rsidRPr="00382626">
        <w:rPr>
          <w:b/>
          <w:i/>
        </w:rPr>
        <w:t xml:space="preserve">: </w:t>
      </w:r>
      <w:r>
        <w:rPr>
          <w:b/>
          <w:i/>
        </w:rPr>
        <w:t xml:space="preserve">No adjacent in-band/out-of-band co-existence issue scenario is somehow regional and </w:t>
      </w:r>
      <w:r w:rsidR="003B176E">
        <w:rPr>
          <w:b/>
          <w:i/>
        </w:rPr>
        <w:t xml:space="preserve">frequency </w:t>
      </w:r>
      <w:r>
        <w:rPr>
          <w:b/>
          <w:i/>
        </w:rPr>
        <w:t xml:space="preserve">band </w:t>
      </w:r>
      <w:r w:rsidR="003B176E">
        <w:rPr>
          <w:b/>
          <w:i/>
        </w:rPr>
        <w:t>dependent</w:t>
      </w:r>
      <w:r>
        <w:rPr>
          <w:b/>
          <w:i/>
        </w:rPr>
        <w:t xml:space="preserve"> </w:t>
      </w:r>
      <w:r w:rsidRPr="00FD1EC0">
        <w:rPr>
          <w:b/>
          <w:i/>
        </w:rPr>
        <w:t>since it is highly related to spectrum allocation along with network deployment</w:t>
      </w:r>
      <w:r>
        <w:rPr>
          <w:b/>
          <w:i/>
        </w:rPr>
        <w:t>.</w:t>
      </w:r>
    </w:p>
    <w:p w14:paraId="47A77A99" w14:textId="598ACF1D" w:rsidR="00A87884" w:rsidRDefault="00E67125" w:rsidP="00C269C2">
      <w:pPr>
        <w:jc w:val="both"/>
      </w:pPr>
      <w:r>
        <w:t>Naturally, out-of-band requirements relaxation</w:t>
      </w:r>
      <w:r w:rsidR="00B35F1E">
        <w:t xml:space="preserve"> controlled by network</w:t>
      </w:r>
      <w:r>
        <w:t xml:space="preserve"> for such scenario can be considered as per region</w:t>
      </w:r>
      <w:r w:rsidR="00957F2E" w:rsidRPr="00957F2E">
        <w:t xml:space="preserve"> </w:t>
      </w:r>
      <w:r w:rsidR="00957F2E">
        <w:t>per band</w:t>
      </w:r>
      <w:r>
        <w:t>.</w:t>
      </w:r>
      <w:r w:rsidR="008224C7">
        <w:t xml:space="preserve"> </w:t>
      </w:r>
      <w:r w:rsidR="00C0379F">
        <w:t>Fortunately</w:t>
      </w:r>
      <w:r w:rsidR="008224C7">
        <w:t xml:space="preserve">, existing A-MPR mechanism can be </w:t>
      </w:r>
      <w:r w:rsidR="00C0379F">
        <w:t>a</w:t>
      </w:r>
      <w:r w:rsidR="008224C7">
        <w:t xml:space="preserve"> reference</w:t>
      </w:r>
      <w:r w:rsidR="00C0379F">
        <w:t xml:space="preserve"> here</w:t>
      </w:r>
      <w:r w:rsidR="008224C7">
        <w:t>.</w:t>
      </w:r>
      <w:r w:rsidR="00C0379F">
        <w:t xml:space="preserve"> </w:t>
      </w:r>
      <w:r w:rsidR="00A87884">
        <w:t>Additionally</w:t>
      </w:r>
      <w:r w:rsidR="00C0379F">
        <w:t>,</w:t>
      </w:r>
      <w:r w:rsidR="008224C7">
        <w:t xml:space="preserve"> we can consider multi-level re</w:t>
      </w:r>
      <w:r w:rsidR="00C0379F">
        <w:t>laxation</w:t>
      </w:r>
      <w:r w:rsidR="00A87884">
        <w:t xml:space="preserve"> to keep the flexibility for the network</w:t>
      </w:r>
      <w:r w:rsidR="00F1319C">
        <w:t xml:space="preserve"> and also to better accommodate different requirements in different region </w:t>
      </w:r>
      <w:r w:rsidR="00BE163B">
        <w:t>per</w:t>
      </w:r>
      <w:r w:rsidR="00F1319C">
        <w:t xml:space="preserve"> band</w:t>
      </w:r>
      <w:r w:rsidR="00A87884">
        <w:t>.</w:t>
      </w:r>
    </w:p>
    <w:p w14:paraId="7B3AEE6B" w14:textId="0DBEBA80" w:rsidR="00A87884" w:rsidRDefault="001B5F50" w:rsidP="00A87884">
      <w:pPr>
        <w:jc w:val="center"/>
        <w:rPr>
          <w:b/>
        </w:rPr>
      </w:pPr>
      <w:r w:rsidRPr="00464F9E">
        <w:rPr>
          <w:b/>
        </w:rPr>
        <w:t>Example on the</w:t>
      </w:r>
      <w:r w:rsidR="00A87884" w:rsidRPr="00464F9E">
        <w:rPr>
          <w:b/>
        </w:rPr>
        <w:t xml:space="preserve"> </w:t>
      </w:r>
      <w:r w:rsidRPr="00464F9E">
        <w:rPr>
          <w:b/>
        </w:rPr>
        <w:t>s</w:t>
      </w:r>
      <w:r w:rsidR="00F1319C" w:rsidRPr="00464F9E">
        <w:rPr>
          <w:b/>
        </w:rPr>
        <w:t>upported relaxation</w:t>
      </w:r>
      <w:r w:rsidRPr="00464F9E">
        <w:rPr>
          <w:b/>
        </w:rPr>
        <w:t xml:space="preserve"> level per band</w:t>
      </w:r>
    </w:p>
    <w:tbl>
      <w:tblPr>
        <w:tblStyle w:val="af8"/>
        <w:tblW w:w="0" w:type="auto"/>
        <w:tblLook w:val="04A0" w:firstRow="1" w:lastRow="0" w:firstColumn="1" w:lastColumn="0" w:noHBand="0" w:noVBand="1"/>
      </w:tblPr>
      <w:tblGrid>
        <w:gridCol w:w="2407"/>
        <w:gridCol w:w="2408"/>
        <w:gridCol w:w="2408"/>
        <w:gridCol w:w="2408"/>
      </w:tblGrid>
      <w:tr w:rsidR="002667EB" w14:paraId="78C92420" w14:textId="77777777" w:rsidTr="004467F3">
        <w:tc>
          <w:tcPr>
            <w:tcW w:w="2407" w:type="dxa"/>
          </w:tcPr>
          <w:p w14:paraId="3812A85C" w14:textId="77777777" w:rsidR="002667EB" w:rsidRDefault="002667EB" w:rsidP="002667EB">
            <w:pPr>
              <w:jc w:val="center"/>
              <w:rPr>
                <w:b/>
              </w:rPr>
            </w:pPr>
          </w:p>
        </w:tc>
        <w:tc>
          <w:tcPr>
            <w:tcW w:w="2408" w:type="dxa"/>
            <w:vAlign w:val="center"/>
          </w:tcPr>
          <w:p w14:paraId="3ED19F0D" w14:textId="2F1C3117" w:rsidR="002667EB" w:rsidRDefault="00B855BA" w:rsidP="00B855BA">
            <w:pPr>
              <w:jc w:val="center"/>
              <w:rPr>
                <w:b/>
              </w:rPr>
            </w:pPr>
            <w:r>
              <w:rPr>
                <w:b/>
              </w:rPr>
              <w:t>Case #1</w:t>
            </w:r>
          </w:p>
        </w:tc>
        <w:tc>
          <w:tcPr>
            <w:tcW w:w="2408" w:type="dxa"/>
            <w:vAlign w:val="center"/>
          </w:tcPr>
          <w:p w14:paraId="0ACF7B8F" w14:textId="6793FE71" w:rsidR="002667EB" w:rsidRDefault="00B855BA">
            <w:pPr>
              <w:jc w:val="center"/>
              <w:rPr>
                <w:b/>
              </w:rPr>
            </w:pPr>
            <w:r>
              <w:rPr>
                <w:b/>
              </w:rPr>
              <w:t>Case #2</w:t>
            </w:r>
          </w:p>
        </w:tc>
        <w:tc>
          <w:tcPr>
            <w:tcW w:w="2408" w:type="dxa"/>
            <w:vAlign w:val="center"/>
          </w:tcPr>
          <w:p w14:paraId="54C3DB83" w14:textId="33953302" w:rsidR="002667EB" w:rsidRDefault="00B855BA">
            <w:pPr>
              <w:jc w:val="center"/>
              <w:rPr>
                <w:b/>
              </w:rPr>
            </w:pPr>
            <w:r>
              <w:rPr>
                <w:b/>
              </w:rPr>
              <w:t>Case #3</w:t>
            </w:r>
          </w:p>
        </w:tc>
      </w:tr>
      <w:tr w:rsidR="002667EB" w14:paraId="5C375A07" w14:textId="77777777" w:rsidTr="0040000B">
        <w:tc>
          <w:tcPr>
            <w:tcW w:w="2407" w:type="dxa"/>
            <w:vAlign w:val="center"/>
          </w:tcPr>
          <w:p w14:paraId="577BE346" w14:textId="3E01F57D" w:rsidR="002667EB" w:rsidRDefault="00B855BA" w:rsidP="002667EB">
            <w:pPr>
              <w:jc w:val="center"/>
              <w:rPr>
                <w:b/>
              </w:rPr>
            </w:pPr>
            <w:r>
              <w:rPr>
                <w:b/>
                <w:bCs/>
              </w:rPr>
              <w:t xml:space="preserve">NR band </w:t>
            </w:r>
            <w:r w:rsidR="00EB627C">
              <w:rPr>
                <w:b/>
                <w:bCs/>
              </w:rPr>
              <w:t>A</w:t>
            </w:r>
          </w:p>
        </w:tc>
        <w:tc>
          <w:tcPr>
            <w:tcW w:w="2408" w:type="dxa"/>
            <w:vAlign w:val="center"/>
          </w:tcPr>
          <w:p w14:paraId="46CAD3D0" w14:textId="4775F1B4" w:rsidR="002667EB" w:rsidRDefault="002667EB" w:rsidP="002667EB">
            <w:pPr>
              <w:jc w:val="center"/>
              <w:rPr>
                <w:b/>
              </w:rPr>
            </w:pPr>
            <w:proofErr w:type="spellStart"/>
            <w:r>
              <w:t>XdB</w:t>
            </w:r>
            <w:proofErr w:type="spellEnd"/>
            <w:r>
              <w:t xml:space="preserve"> relaxation on ACLR and SEM mask</w:t>
            </w:r>
          </w:p>
        </w:tc>
        <w:tc>
          <w:tcPr>
            <w:tcW w:w="2408" w:type="dxa"/>
            <w:vAlign w:val="center"/>
          </w:tcPr>
          <w:p w14:paraId="6E2CB52A" w14:textId="30357220" w:rsidR="002667EB" w:rsidRDefault="002667EB" w:rsidP="002667EB">
            <w:pPr>
              <w:jc w:val="center"/>
              <w:rPr>
                <w:b/>
              </w:rPr>
            </w:pPr>
            <w:r>
              <w:t>YdB relaxation</w:t>
            </w:r>
            <w:r w:rsidR="00EB627C">
              <w:t xml:space="preserve"> on ACLR and SEM mask</w:t>
            </w:r>
          </w:p>
        </w:tc>
        <w:tc>
          <w:tcPr>
            <w:tcW w:w="2408" w:type="dxa"/>
            <w:vAlign w:val="center"/>
          </w:tcPr>
          <w:p w14:paraId="442F0DF5" w14:textId="6A432FA0" w:rsidR="002667EB" w:rsidRDefault="002667EB" w:rsidP="002667EB">
            <w:pPr>
              <w:jc w:val="center"/>
              <w:rPr>
                <w:b/>
              </w:rPr>
            </w:pPr>
            <w:r>
              <w:t>Waived</w:t>
            </w:r>
            <w:r w:rsidR="00EB627C">
              <w:t xml:space="preserve"> on ACLR and SEM mask</w:t>
            </w:r>
          </w:p>
        </w:tc>
      </w:tr>
      <w:tr w:rsidR="00EB627C" w14:paraId="75DE65C3" w14:textId="77777777" w:rsidTr="000F7CCA">
        <w:tc>
          <w:tcPr>
            <w:tcW w:w="2407" w:type="dxa"/>
          </w:tcPr>
          <w:p w14:paraId="52859935" w14:textId="69B9158C" w:rsidR="00EB627C" w:rsidRDefault="00B855BA" w:rsidP="00EB627C">
            <w:pPr>
              <w:jc w:val="center"/>
              <w:rPr>
                <w:b/>
              </w:rPr>
            </w:pPr>
            <w:r>
              <w:rPr>
                <w:b/>
                <w:bCs/>
              </w:rPr>
              <w:t xml:space="preserve">NR band </w:t>
            </w:r>
            <w:r w:rsidR="00EB627C">
              <w:rPr>
                <w:b/>
              </w:rPr>
              <w:t>B</w:t>
            </w:r>
          </w:p>
        </w:tc>
        <w:tc>
          <w:tcPr>
            <w:tcW w:w="2408" w:type="dxa"/>
            <w:vAlign w:val="center"/>
          </w:tcPr>
          <w:p w14:paraId="6A5357D9" w14:textId="25973B01" w:rsidR="00EB627C" w:rsidRDefault="00EB627C" w:rsidP="00EB627C">
            <w:pPr>
              <w:jc w:val="center"/>
              <w:rPr>
                <w:b/>
              </w:rPr>
            </w:pPr>
            <w:proofErr w:type="spellStart"/>
            <w:r>
              <w:t>XdB</w:t>
            </w:r>
            <w:proofErr w:type="spellEnd"/>
            <w:r>
              <w:t xml:space="preserve"> relaxation on ACLR and SEM mask</w:t>
            </w:r>
          </w:p>
        </w:tc>
        <w:tc>
          <w:tcPr>
            <w:tcW w:w="2408" w:type="dxa"/>
            <w:vAlign w:val="center"/>
          </w:tcPr>
          <w:p w14:paraId="1A5E189E" w14:textId="56952C3E" w:rsidR="00EB627C" w:rsidRDefault="00EB627C" w:rsidP="00EB627C">
            <w:pPr>
              <w:jc w:val="center"/>
              <w:rPr>
                <w:b/>
              </w:rPr>
            </w:pPr>
            <w:r>
              <w:t>YdB relaxation on ACLR and SEM mask</w:t>
            </w:r>
          </w:p>
        </w:tc>
        <w:tc>
          <w:tcPr>
            <w:tcW w:w="2408" w:type="dxa"/>
          </w:tcPr>
          <w:p w14:paraId="26E337BF" w14:textId="77777777" w:rsidR="00EB627C" w:rsidRDefault="00EB627C" w:rsidP="00EB627C">
            <w:pPr>
              <w:jc w:val="center"/>
              <w:rPr>
                <w:b/>
              </w:rPr>
            </w:pPr>
          </w:p>
        </w:tc>
      </w:tr>
      <w:tr w:rsidR="00EB627C" w14:paraId="3B2AFC02" w14:textId="77777777" w:rsidTr="000F7CCA">
        <w:tc>
          <w:tcPr>
            <w:tcW w:w="2407" w:type="dxa"/>
          </w:tcPr>
          <w:p w14:paraId="6B97EA93" w14:textId="7C7C89DA" w:rsidR="00EB627C" w:rsidRDefault="00B855BA" w:rsidP="00EB627C">
            <w:pPr>
              <w:jc w:val="center"/>
              <w:rPr>
                <w:b/>
              </w:rPr>
            </w:pPr>
            <w:r>
              <w:rPr>
                <w:b/>
                <w:bCs/>
              </w:rPr>
              <w:t xml:space="preserve">NR band </w:t>
            </w:r>
            <w:r w:rsidR="00EB627C">
              <w:rPr>
                <w:b/>
              </w:rPr>
              <w:t>C</w:t>
            </w:r>
          </w:p>
        </w:tc>
        <w:tc>
          <w:tcPr>
            <w:tcW w:w="2408" w:type="dxa"/>
            <w:vAlign w:val="center"/>
          </w:tcPr>
          <w:p w14:paraId="3E0EEB7C" w14:textId="14BB747C" w:rsidR="00EB627C" w:rsidRDefault="00EB627C" w:rsidP="00EB627C">
            <w:pPr>
              <w:jc w:val="center"/>
            </w:pPr>
            <w:proofErr w:type="spellStart"/>
            <w:r>
              <w:t>XdB</w:t>
            </w:r>
            <w:proofErr w:type="spellEnd"/>
            <w:r>
              <w:t xml:space="preserve"> relaxation on ACLR and SEM mask</w:t>
            </w:r>
          </w:p>
        </w:tc>
        <w:tc>
          <w:tcPr>
            <w:tcW w:w="2408" w:type="dxa"/>
            <w:vAlign w:val="center"/>
          </w:tcPr>
          <w:p w14:paraId="5D6CC50B" w14:textId="77777777" w:rsidR="00EB627C" w:rsidRDefault="00EB627C" w:rsidP="00EB627C">
            <w:pPr>
              <w:jc w:val="center"/>
            </w:pPr>
          </w:p>
        </w:tc>
        <w:tc>
          <w:tcPr>
            <w:tcW w:w="2408" w:type="dxa"/>
          </w:tcPr>
          <w:p w14:paraId="30D01E66" w14:textId="77777777" w:rsidR="00EB627C" w:rsidRDefault="00EB627C" w:rsidP="00EB627C">
            <w:pPr>
              <w:jc w:val="center"/>
              <w:rPr>
                <w:b/>
              </w:rPr>
            </w:pPr>
          </w:p>
        </w:tc>
      </w:tr>
    </w:tbl>
    <w:p w14:paraId="35A9E539" w14:textId="50B04787" w:rsidR="00A87884" w:rsidRDefault="001B5F50" w:rsidP="00C269C2">
      <w:pPr>
        <w:jc w:val="both"/>
      </w:pPr>
      <w:r>
        <w:t xml:space="preserve">Our initial measurements </w:t>
      </w:r>
      <w:r w:rsidRPr="001B5F50">
        <w:t xml:space="preserve">on </w:t>
      </w:r>
      <w:r w:rsidR="004B64DA" w:rsidRPr="001B5F50">
        <w:t>PC2</w:t>
      </w:r>
      <w:r w:rsidR="004B64DA">
        <w:t xml:space="preserve"> 50MHz UE CBW </w:t>
      </w:r>
      <w:r w:rsidRPr="001B5F50">
        <w:t xml:space="preserve">with QPSK CP-OFDM waveform </w:t>
      </w:r>
      <w:r>
        <w:t>with different relaxation level are provided as below.</w:t>
      </w:r>
      <w:r w:rsidR="00A465A5">
        <w:t xml:space="preserve"> Obviously, UE can deliver different MPR gain under different level relaxation. </w:t>
      </w:r>
    </w:p>
    <w:p w14:paraId="4DAB6E02" w14:textId="77777777" w:rsidR="004F38D4" w:rsidRPr="00D32040" w:rsidRDefault="004F38D4" w:rsidP="004F38D4">
      <w:pPr>
        <w:snapToGrid w:val="0"/>
        <w:spacing w:after="0"/>
        <w:jc w:val="center"/>
        <w:rPr>
          <w:color w:val="FF0000"/>
        </w:rPr>
      </w:pPr>
      <w:r w:rsidRPr="00D32040">
        <w:rPr>
          <w:noProof/>
          <w:color w:val="FF0000"/>
          <w:lang w:val="en-US"/>
        </w:rPr>
        <w:drawing>
          <wp:inline distT="0" distB="0" distL="0" distR="0" wp14:anchorId="688BA850" wp14:editId="50C4E9FD">
            <wp:extent cx="2009827" cy="172800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051" t="9871" r="13381"/>
                    <a:stretch/>
                  </pic:blipFill>
                  <pic:spPr bwMode="auto">
                    <a:xfrm>
                      <a:off x="0" y="0"/>
                      <a:ext cx="2009827" cy="1728000"/>
                    </a:xfrm>
                    <a:prstGeom prst="rect">
                      <a:avLst/>
                    </a:prstGeom>
                    <a:noFill/>
                    <a:ln>
                      <a:noFill/>
                    </a:ln>
                    <a:extLst>
                      <a:ext uri="{53640926-AAD7-44D8-BBD7-CCE9431645EC}">
                        <a14:shadowObscured xmlns:a14="http://schemas.microsoft.com/office/drawing/2010/main"/>
                      </a:ext>
                    </a:extLst>
                  </pic:spPr>
                </pic:pic>
              </a:graphicData>
            </a:graphic>
          </wp:inline>
        </w:drawing>
      </w:r>
      <w:r w:rsidRPr="00D32040">
        <w:rPr>
          <w:rFonts w:hint="eastAsia"/>
          <w:noProof/>
          <w:color w:val="FF0000"/>
          <w:lang w:val="en-US"/>
        </w:rPr>
        <w:drawing>
          <wp:inline distT="0" distB="0" distL="0" distR="0" wp14:anchorId="2D518273" wp14:editId="2B065311">
            <wp:extent cx="2006346" cy="172800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8130" t="9941" r="13499"/>
                    <a:stretch/>
                  </pic:blipFill>
                  <pic:spPr bwMode="auto">
                    <a:xfrm>
                      <a:off x="0" y="0"/>
                      <a:ext cx="2006346" cy="1728000"/>
                    </a:xfrm>
                    <a:prstGeom prst="rect">
                      <a:avLst/>
                    </a:prstGeom>
                    <a:noFill/>
                    <a:ln>
                      <a:noFill/>
                    </a:ln>
                    <a:extLst>
                      <a:ext uri="{53640926-AAD7-44D8-BBD7-CCE9431645EC}">
                        <a14:shadowObscured xmlns:a14="http://schemas.microsoft.com/office/drawing/2010/main"/>
                      </a:ext>
                    </a:extLst>
                  </pic:spPr>
                </pic:pic>
              </a:graphicData>
            </a:graphic>
          </wp:inline>
        </w:drawing>
      </w:r>
      <w:r w:rsidRPr="00D32040">
        <w:rPr>
          <w:noProof/>
          <w:color w:val="FF0000"/>
          <w:lang w:val="en-US"/>
        </w:rPr>
        <w:drawing>
          <wp:inline distT="0" distB="0" distL="0" distR="0" wp14:anchorId="2CAD6C1F" wp14:editId="1419BCE7">
            <wp:extent cx="2019989" cy="172800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128" t="10162" r="13162"/>
                    <a:stretch/>
                  </pic:blipFill>
                  <pic:spPr bwMode="auto">
                    <a:xfrm>
                      <a:off x="0" y="0"/>
                      <a:ext cx="2019989" cy="1728000"/>
                    </a:xfrm>
                    <a:prstGeom prst="rect">
                      <a:avLst/>
                    </a:prstGeom>
                    <a:noFill/>
                    <a:ln>
                      <a:noFill/>
                    </a:ln>
                    <a:extLst>
                      <a:ext uri="{53640926-AAD7-44D8-BBD7-CCE9431645EC}">
                        <a14:shadowObscured xmlns:a14="http://schemas.microsoft.com/office/drawing/2010/main"/>
                      </a:ext>
                    </a:extLst>
                  </pic:spPr>
                </pic:pic>
              </a:graphicData>
            </a:graphic>
          </wp:inline>
        </w:drawing>
      </w:r>
    </w:p>
    <w:p w14:paraId="44A8196B" w14:textId="580B1905" w:rsidR="004F38D4" w:rsidRPr="004F38D4" w:rsidRDefault="004F38D4" w:rsidP="004F38D4">
      <w:pPr>
        <w:snapToGrid w:val="0"/>
        <w:spacing w:after="0"/>
        <w:ind w:firstLineChars="700" w:firstLine="1405"/>
        <w:rPr>
          <w:b/>
        </w:rPr>
      </w:pPr>
      <w:r w:rsidRPr="004F38D4">
        <w:rPr>
          <w:b/>
        </w:rPr>
        <w:t>(a) 3dB</w:t>
      </w:r>
      <w:r w:rsidRPr="004F38D4">
        <w:rPr>
          <w:rFonts w:hint="eastAsia"/>
          <w:b/>
        </w:rPr>
        <w:t xml:space="preserve"> </w:t>
      </w:r>
      <w:r w:rsidRPr="004F38D4">
        <w:rPr>
          <w:b/>
        </w:rPr>
        <w:t xml:space="preserve">                       (b) 5dB                        (c) </w:t>
      </w:r>
      <w:r w:rsidR="000B1CA3">
        <w:rPr>
          <w:b/>
        </w:rPr>
        <w:t>waived</w:t>
      </w:r>
    </w:p>
    <w:p w14:paraId="7FE3FDC7" w14:textId="1B4830E8" w:rsidR="004F38D4" w:rsidRPr="004F38D4" w:rsidRDefault="004F38D4" w:rsidP="004F38D4">
      <w:pPr>
        <w:jc w:val="center"/>
        <w:rPr>
          <w:b/>
        </w:rPr>
      </w:pPr>
      <w:r w:rsidRPr="004F38D4">
        <w:rPr>
          <w:b/>
        </w:rPr>
        <w:t xml:space="preserve">Figure </w:t>
      </w:r>
      <w:r>
        <w:rPr>
          <w:b/>
        </w:rPr>
        <w:t>1</w:t>
      </w:r>
      <w:r w:rsidRPr="004F38D4">
        <w:rPr>
          <w:b/>
        </w:rPr>
        <w:t xml:space="preserve">. Measurement results to show MPR reduction gain when both </w:t>
      </w:r>
      <w:r w:rsidRPr="004F38D4">
        <w:rPr>
          <w:rFonts w:hint="eastAsia"/>
          <w:b/>
        </w:rPr>
        <w:t>A</w:t>
      </w:r>
      <w:r w:rsidRPr="004F38D4">
        <w:rPr>
          <w:b/>
        </w:rPr>
        <w:t>CLR and SEM</w:t>
      </w:r>
      <w:r w:rsidR="008A223A">
        <w:rPr>
          <w:b/>
        </w:rPr>
        <w:t xml:space="preserve"> mask</w:t>
      </w:r>
      <w:r w:rsidRPr="004F38D4">
        <w:rPr>
          <w:b/>
        </w:rPr>
        <w:t xml:space="preserve"> are </w:t>
      </w:r>
      <w:r w:rsidRPr="004F38D4">
        <w:rPr>
          <w:rFonts w:hint="eastAsia"/>
          <w:b/>
        </w:rPr>
        <w:t>relaxed</w:t>
      </w:r>
      <w:r w:rsidRPr="004F38D4">
        <w:rPr>
          <w:b/>
        </w:rPr>
        <w:t xml:space="preserve"> by</w:t>
      </w:r>
      <w:r w:rsidR="000465B9">
        <w:rPr>
          <w:b/>
        </w:rPr>
        <w:t xml:space="preserve"> 3dB or</w:t>
      </w:r>
      <w:r w:rsidR="00E66068">
        <w:rPr>
          <w:b/>
        </w:rPr>
        <w:t xml:space="preserve"> 5dB or</w:t>
      </w:r>
      <w:r w:rsidR="000465B9">
        <w:rPr>
          <w:b/>
        </w:rPr>
        <w:t xml:space="preserve"> waived</w:t>
      </w:r>
      <w:r w:rsidRPr="004F38D4">
        <w:rPr>
          <w:b/>
        </w:rPr>
        <w:t xml:space="preserve"> </w:t>
      </w:r>
    </w:p>
    <w:p w14:paraId="03D15707" w14:textId="24CC6221" w:rsidR="008A223A" w:rsidRPr="00382626" w:rsidRDefault="008A223A" w:rsidP="008A223A">
      <w:pPr>
        <w:jc w:val="both"/>
        <w:rPr>
          <w:b/>
          <w:i/>
        </w:rPr>
      </w:pPr>
      <w:r w:rsidRPr="00464F9E">
        <w:rPr>
          <w:b/>
          <w:i/>
        </w:rPr>
        <w:t>Observation 3</w:t>
      </w:r>
      <w:r w:rsidRPr="00382626">
        <w:rPr>
          <w:b/>
          <w:i/>
        </w:rPr>
        <w:t xml:space="preserve">: </w:t>
      </w:r>
      <w:r w:rsidR="007F3D60">
        <w:rPr>
          <w:b/>
          <w:i/>
        </w:rPr>
        <w:t>Measurements show that different MPR gain can be achieved under different level of ACLR/SEM mask relaxation</w:t>
      </w:r>
      <w:r w:rsidRPr="00382626">
        <w:rPr>
          <w:b/>
          <w:i/>
        </w:rPr>
        <w:t>:</w:t>
      </w:r>
    </w:p>
    <w:p w14:paraId="110453E7" w14:textId="3FC01262" w:rsidR="008A223A" w:rsidRDefault="00B855BA" w:rsidP="008A223A">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hint="eastAsia"/>
          <w:b/>
          <w:i/>
          <w:kern w:val="0"/>
          <w:sz w:val="20"/>
          <w:szCs w:val="20"/>
          <w:lang w:val="en-GB" w:eastAsia="zh-CN"/>
        </w:rPr>
        <w:t>The</w:t>
      </w:r>
      <w:r>
        <w:rPr>
          <w:rFonts w:ascii="Times New Roman" w:hAnsi="Times New Roman"/>
          <w:b/>
          <w:i/>
          <w:kern w:val="0"/>
          <w:sz w:val="20"/>
          <w:szCs w:val="20"/>
          <w:lang w:val="en-GB" w:eastAsia="zh-CN"/>
        </w:rPr>
        <w:t xml:space="preserve"> </w:t>
      </w:r>
      <w:r w:rsidR="00646FE9">
        <w:rPr>
          <w:rFonts w:ascii="Times New Roman" w:hAnsi="Times New Roman"/>
          <w:b/>
          <w:i/>
          <w:kern w:val="0"/>
          <w:sz w:val="20"/>
          <w:szCs w:val="20"/>
          <w:lang w:val="en-GB" w:eastAsia="zh-CN"/>
        </w:rPr>
        <w:t>outer RB allocations can achieve 0.5dB MPR gain under 3dB ACLR and SEM mask relaxation</w:t>
      </w:r>
    </w:p>
    <w:p w14:paraId="5743CECE" w14:textId="128AF131" w:rsidR="00646FE9" w:rsidRPr="00382626" w:rsidRDefault="00B855BA" w:rsidP="00646FE9">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hint="eastAsia"/>
          <w:b/>
          <w:i/>
          <w:kern w:val="0"/>
          <w:sz w:val="20"/>
          <w:szCs w:val="20"/>
          <w:lang w:val="en-GB" w:eastAsia="zh-CN"/>
        </w:rPr>
        <w:t>The</w:t>
      </w:r>
      <w:r>
        <w:rPr>
          <w:rFonts w:ascii="Times New Roman" w:hAnsi="Times New Roman"/>
          <w:b/>
          <w:i/>
          <w:kern w:val="0"/>
          <w:sz w:val="20"/>
          <w:szCs w:val="20"/>
          <w:lang w:val="en-GB" w:eastAsia="zh-CN"/>
        </w:rPr>
        <w:t xml:space="preserve"> outer </w:t>
      </w:r>
      <w:r w:rsidR="00CF3220">
        <w:rPr>
          <w:rFonts w:ascii="Times New Roman" w:hAnsi="Times New Roman"/>
          <w:b/>
          <w:i/>
          <w:kern w:val="0"/>
          <w:sz w:val="20"/>
          <w:szCs w:val="20"/>
          <w:lang w:val="en-GB" w:eastAsia="zh-CN"/>
        </w:rPr>
        <w:t>RB allocations</w:t>
      </w:r>
      <w:r w:rsidR="00646FE9">
        <w:rPr>
          <w:rFonts w:ascii="Times New Roman" w:hAnsi="Times New Roman"/>
          <w:b/>
          <w:i/>
          <w:kern w:val="0"/>
          <w:sz w:val="20"/>
          <w:szCs w:val="20"/>
          <w:lang w:val="en-GB" w:eastAsia="zh-CN"/>
        </w:rPr>
        <w:t xml:space="preserve"> can achieve </w:t>
      </w:r>
      <w:r w:rsidR="008267C6">
        <w:rPr>
          <w:rFonts w:ascii="Times New Roman" w:hAnsi="Times New Roman"/>
          <w:b/>
          <w:i/>
          <w:kern w:val="0"/>
          <w:sz w:val="20"/>
          <w:szCs w:val="20"/>
          <w:lang w:val="en-GB" w:eastAsia="zh-CN"/>
        </w:rPr>
        <w:t>0.8</w:t>
      </w:r>
      <w:r w:rsidR="00646FE9">
        <w:rPr>
          <w:rFonts w:ascii="Times New Roman" w:hAnsi="Times New Roman"/>
          <w:b/>
          <w:i/>
          <w:kern w:val="0"/>
          <w:sz w:val="20"/>
          <w:szCs w:val="20"/>
          <w:lang w:val="en-GB" w:eastAsia="zh-CN"/>
        </w:rPr>
        <w:t xml:space="preserve">dB MPR gain under 5dB ACLR and SEM mask relaxation </w:t>
      </w:r>
    </w:p>
    <w:p w14:paraId="51CB9AA4" w14:textId="5F5B9290" w:rsidR="00A87884" w:rsidRPr="008267C6" w:rsidRDefault="00B855BA" w:rsidP="008267C6">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hint="eastAsia"/>
          <w:b/>
          <w:i/>
          <w:kern w:val="0"/>
          <w:sz w:val="20"/>
          <w:szCs w:val="20"/>
          <w:lang w:val="en-GB" w:eastAsia="zh-CN"/>
        </w:rPr>
        <w:t>The</w:t>
      </w:r>
      <w:r>
        <w:rPr>
          <w:rFonts w:ascii="Times New Roman" w:hAnsi="Times New Roman"/>
          <w:b/>
          <w:i/>
          <w:kern w:val="0"/>
          <w:sz w:val="20"/>
          <w:szCs w:val="20"/>
          <w:lang w:val="en-GB" w:eastAsia="zh-CN"/>
        </w:rPr>
        <w:t xml:space="preserve"> outer</w:t>
      </w:r>
      <w:r w:rsidR="008267C6">
        <w:rPr>
          <w:rFonts w:ascii="Times New Roman" w:hAnsi="Times New Roman"/>
          <w:b/>
          <w:i/>
          <w:kern w:val="0"/>
          <w:sz w:val="20"/>
          <w:szCs w:val="20"/>
          <w:lang w:val="en-GB" w:eastAsia="zh-CN"/>
        </w:rPr>
        <w:t xml:space="preserve"> RB allocations can achieve 1dB MPR gain when ACLR and SEM requirements are waived</w:t>
      </w:r>
    </w:p>
    <w:p w14:paraId="39DEF28E" w14:textId="280E3F6D" w:rsidR="00A465A5" w:rsidRDefault="0059497C" w:rsidP="00C269C2">
      <w:pPr>
        <w:jc w:val="both"/>
      </w:pPr>
      <w:r>
        <w:t>With the feasibility as proved by the measurements</w:t>
      </w:r>
      <w:r w:rsidR="008267C6">
        <w:t>, we have the following proposal.</w:t>
      </w:r>
    </w:p>
    <w:p w14:paraId="071C8817" w14:textId="2F57B0EA" w:rsidR="00B20A60" w:rsidRDefault="00FA7B74" w:rsidP="00C269C2">
      <w:pPr>
        <w:jc w:val="both"/>
        <w:rPr>
          <w:b/>
          <w:i/>
        </w:rPr>
      </w:pPr>
      <w:r>
        <w:rPr>
          <w:b/>
          <w:i/>
        </w:rPr>
        <w:t>Proposal</w:t>
      </w:r>
      <w:r w:rsidRPr="00382626">
        <w:rPr>
          <w:b/>
          <w:i/>
        </w:rPr>
        <w:t xml:space="preserve"> </w:t>
      </w:r>
      <w:r>
        <w:rPr>
          <w:b/>
          <w:i/>
        </w:rPr>
        <w:t>1</w:t>
      </w:r>
      <w:r w:rsidRPr="00382626">
        <w:rPr>
          <w:b/>
          <w:i/>
        </w:rPr>
        <w:t>:</w:t>
      </w:r>
      <w:r>
        <w:rPr>
          <w:b/>
          <w:i/>
        </w:rPr>
        <w:t xml:space="preserve"> </w:t>
      </w:r>
      <w:r w:rsidR="00B20A60">
        <w:rPr>
          <w:b/>
          <w:i/>
        </w:rPr>
        <w:t>For the scenario when there is n</w:t>
      </w:r>
      <w:r w:rsidR="00B20A60" w:rsidRPr="00B20A60">
        <w:rPr>
          <w:b/>
          <w:i/>
        </w:rPr>
        <w:t>o adjacent in-band/out-of-band co-existence issue (single operator)</w:t>
      </w:r>
      <w:r w:rsidR="00B20A60">
        <w:rPr>
          <w:b/>
          <w:i/>
        </w:rPr>
        <w:t>, introduce network controlled relaxation on ACLR and SEM mask.</w:t>
      </w:r>
    </w:p>
    <w:p w14:paraId="19D7F119" w14:textId="2C8443F9" w:rsidR="00B20A60" w:rsidRDefault="00B20A60" w:rsidP="00B20A60">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ACLR, the relaxation means e.g. PC3 requirement 30dB can be relaxed to a smaller value.</w:t>
      </w:r>
    </w:p>
    <w:p w14:paraId="5A74C9BC" w14:textId="3B94A96F" w:rsidR="00B20A60" w:rsidRDefault="00B20A60" w:rsidP="00B20A60">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SEM mask, the relaxation means </w:t>
      </w:r>
      <w:r w:rsidR="001C4362">
        <w:rPr>
          <w:rFonts w:ascii="Times New Roman" w:hAnsi="Times New Roman"/>
          <w:b/>
          <w:i/>
          <w:kern w:val="0"/>
          <w:sz w:val="20"/>
          <w:szCs w:val="20"/>
          <w:lang w:val="en-GB" w:eastAsia="zh-CN"/>
        </w:rPr>
        <w:t xml:space="preserve">an upward shift </w:t>
      </w:r>
      <w:r w:rsidR="00E55E73">
        <w:rPr>
          <w:rFonts w:ascii="Times New Roman" w:hAnsi="Times New Roman"/>
          <w:b/>
          <w:i/>
          <w:kern w:val="0"/>
          <w:sz w:val="20"/>
          <w:szCs w:val="20"/>
          <w:lang w:val="en-GB" w:eastAsia="zh-CN"/>
        </w:rPr>
        <w:t>on</w:t>
      </w:r>
      <w:r w:rsidR="001C4362">
        <w:rPr>
          <w:rFonts w:ascii="Times New Roman" w:hAnsi="Times New Roman"/>
          <w:b/>
          <w:i/>
          <w:kern w:val="0"/>
          <w:sz w:val="20"/>
          <w:szCs w:val="20"/>
          <w:lang w:val="en-GB" w:eastAsia="zh-CN"/>
        </w:rPr>
        <w:t xml:space="preserve"> the whole mask.</w:t>
      </w:r>
    </w:p>
    <w:p w14:paraId="3A44951B" w14:textId="1476D9A2" w:rsidR="00B34D85" w:rsidRPr="001C4362" w:rsidRDefault="00B20A60" w:rsidP="001C4362">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No change on the reference channel bandwidth or the start of </w:t>
      </w:r>
      <w:proofErr w:type="spellStart"/>
      <w:r w:rsidRPr="001C4362">
        <w:rPr>
          <w:rFonts w:ascii="Times New Roman" w:hAnsi="Times New Roman"/>
          <w:b/>
          <w:i/>
          <w:sz w:val="20"/>
        </w:rPr>
        <w:t>Δf</w:t>
      </w:r>
      <w:r w:rsidRPr="001C4362">
        <w:rPr>
          <w:rFonts w:ascii="Times New Roman" w:hAnsi="Times New Roman"/>
          <w:b/>
          <w:i/>
          <w:sz w:val="20"/>
          <w:vertAlign w:val="subscript"/>
        </w:rPr>
        <w:t>OOB</w:t>
      </w:r>
      <w:proofErr w:type="spellEnd"/>
    </w:p>
    <w:p w14:paraId="3607792B" w14:textId="0B5B1CA5" w:rsidR="002B49CF" w:rsidRDefault="001C4362" w:rsidP="00C269C2">
      <w:pPr>
        <w:jc w:val="both"/>
        <w:rPr>
          <w:b/>
          <w:i/>
        </w:rPr>
      </w:pPr>
      <w:r>
        <w:rPr>
          <w:b/>
          <w:i/>
        </w:rPr>
        <w:t>Proposal</w:t>
      </w:r>
      <w:r w:rsidRPr="00382626">
        <w:rPr>
          <w:b/>
          <w:i/>
        </w:rPr>
        <w:t xml:space="preserve"> </w:t>
      </w:r>
      <w:r>
        <w:rPr>
          <w:b/>
          <w:i/>
        </w:rPr>
        <w:t>2</w:t>
      </w:r>
      <w:r w:rsidRPr="00382626">
        <w:rPr>
          <w:b/>
          <w:i/>
        </w:rPr>
        <w:t>:</w:t>
      </w:r>
      <w:r w:rsidR="0090397C">
        <w:rPr>
          <w:b/>
          <w:i/>
        </w:rPr>
        <w:t xml:space="preserve"> Check if followings can be adopted for the network controlled relaxation </w:t>
      </w:r>
      <w:r w:rsidR="00DC3C4E">
        <w:rPr>
          <w:b/>
          <w:i/>
        </w:rPr>
        <w:t>towards</w:t>
      </w:r>
      <w:r w:rsidR="0090397C">
        <w:rPr>
          <w:b/>
          <w:i/>
        </w:rPr>
        <w:t xml:space="preserve"> n</w:t>
      </w:r>
      <w:r w:rsidR="0090397C" w:rsidRPr="00B20A60">
        <w:rPr>
          <w:b/>
          <w:i/>
        </w:rPr>
        <w:t>o adjacent in-band/out-of-band co-existence issue (single operator)</w:t>
      </w:r>
      <w:r w:rsidR="0090397C">
        <w:rPr>
          <w:b/>
          <w:i/>
        </w:rPr>
        <w:t xml:space="preserve"> scenario.</w:t>
      </w:r>
    </w:p>
    <w:p w14:paraId="30CE7DE8" w14:textId="092AD3C8" w:rsidR="00DC3C4E" w:rsidRDefault="00DC3C4E" w:rsidP="0090397C">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Three level of relaxation, e.g. 3dB, 5dB and waived </w:t>
      </w:r>
    </w:p>
    <w:p w14:paraId="54885864" w14:textId="1B78BA8D" w:rsidR="0090397C" w:rsidRDefault="00DC3C4E" w:rsidP="0090397C">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lastRenderedPageBreak/>
        <w:t>Per band and per region (</w:t>
      </w:r>
      <w:r w:rsidR="00BD45E5">
        <w:rPr>
          <w:rFonts w:ascii="Times New Roman" w:hAnsi="Times New Roman"/>
          <w:b/>
          <w:i/>
          <w:kern w:val="0"/>
          <w:sz w:val="20"/>
          <w:szCs w:val="20"/>
          <w:lang w:val="en-GB" w:eastAsia="zh-CN"/>
        </w:rPr>
        <w:t xml:space="preserve">can be based on </w:t>
      </w:r>
      <w:r>
        <w:rPr>
          <w:rFonts w:ascii="Times New Roman" w:hAnsi="Times New Roman"/>
          <w:b/>
          <w:i/>
          <w:kern w:val="0"/>
          <w:sz w:val="20"/>
          <w:szCs w:val="20"/>
          <w:lang w:val="en-GB" w:eastAsia="zh-CN"/>
        </w:rPr>
        <w:t>operator request)</w:t>
      </w:r>
    </w:p>
    <w:p w14:paraId="0DB3C734" w14:textId="20E94A27" w:rsidR="0090397C" w:rsidRDefault="0090397C" w:rsidP="00DC3C4E">
      <w:pPr>
        <w:pStyle w:val="aff6"/>
        <w:ind w:left="360" w:firstLineChars="0" w:firstLine="0"/>
        <w:rPr>
          <w:rFonts w:ascii="Times New Roman" w:hAnsi="Times New Roman"/>
          <w:b/>
          <w:i/>
          <w:kern w:val="0"/>
          <w:sz w:val="20"/>
          <w:szCs w:val="20"/>
          <w:lang w:val="en-GB" w:eastAsia="zh-CN"/>
        </w:rPr>
      </w:pPr>
    </w:p>
    <w:p w14:paraId="40AE31B9" w14:textId="77777777" w:rsidR="004862FE" w:rsidRDefault="004862FE" w:rsidP="004862FE">
      <w:pPr>
        <w:rPr>
          <w:lang w:val="x-none"/>
        </w:rPr>
      </w:pPr>
    </w:p>
    <w:p w14:paraId="75B6600B" w14:textId="77777777" w:rsidR="004862FE" w:rsidRPr="00BF393C" w:rsidRDefault="004862FE" w:rsidP="004862FE">
      <w:pPr>
        <w:pStyle w:val="2"/>
        <w:numPr>
          <w:ilvl w:val="0"/>
          <w:numId w:val="0"/>
        </w:numPr>
        <w:spacing w:after="240"/>
        <w:jc w:val="both"/>
        <w:rPr>
          <w:b/>
          <w:u w:val="single"/>
        </w:rPr>
      </w:pPr>
      <w:r w:rsidRPr="00BF393C">
        <w:rPr>
          <w:rFonts w:eastAsia="宋体"/>
          <w:b/>
          <w:sz w:val="22"/>
          <w:szCs w:val="24"/>
          <w:u w:val="single"/>
          <w:lang w:eastAsia="zh-CN"/>
        </w:rPr>
        <w:t xml:space="preserve">Scenario B: Narrower UE channel BW within wider BS bandwidth </w:t>
      </w:r>
      <w:r w:rsidRPr="00BF393C">
        <w:rPr>
          <w:b/>
          <w:sz w:val="22"/>
          <w:u w:val="single"/>
        </w:rPr>
        <w:t>(with adjacent operators)</w:t>
      </w:r>
    </w:p>
    <w:p w14:paraId="24DAF106" w14:textId="2F0E4E23" w:rsidR="00ED0D16" w:rsidRDefault="00044952" w:rsidP="001530C2">
      <w:pPr>
        <w:jc w:val="both"/>
      </w:pPr>
      <w:r>
        <w:t xml:space="preserve">About the BS bandwidth, </w:t>
      </w:r>
      <w:r w:rsidR="00ED0D16">
        <w:t xml:space="preserve">the term “BS BW for one operator holding spectrum” was mentioned </w:t>
      </w:r>
      <w:r>
        <w:t>in the WF [</w:t>
      </w:r>
      <w:r w:rsidR="001D4463">
        <w:t>2</w:t>
      </w:r>
      <w:bookmarkStart w:id="2" w:name="_GoBack"/>
      <w:bookmarkEnd w:id="2"/>
      <w:r>
        <w:t>]</w:t>
      </w:r>
      <w:r w:rsidR="00ED0D16">
        <w:t>.</w:t>
      </w:r>
    </w:p>
    <w:tbl>
      <w:tblPr>
        <w:tblStyle w:val="af8"/>
        <w:tblW w:w="0" w:type="auto"/>
        <w:tblLook w:val="04A0" w:firstRow="1" w:lastRow="0" w:firstColumn="1" w:lastColumn="0" w:noHBand="0" w:noVBand="1"/>
      </w:tblPr>
      <w:tblGrid>
        <w:gridCol w:w="9631"/>
      </w:tblGrid>
      <w:tr w:rsidR="00ED0D16" w14:paraId="55826D35" w14:textId="77777777" w:rsidTr="00ED0D16">
        <w:tc>
          <w:tcPr>
            <w:tcW w:w="9631" w:type="dxa"/>
          </w:tcPr>
          <w:p w14:paraId="07A45E1A" w14:textId="77777777" w:rsidR="00ED0D16" w:rsidRPr="00431D02" w:rsidRDefault="00ED0D16" w:rsidP="007750D8">
            <w:pPr>
              <w:pStyle w:val="2"/>
              <w:numPr>
                <w:ilvl w:val="0"/>
                <w:numId w:val="0"/>
              </w:numPr>
              <w:spacing w:after="240"/>
              <w:outlineLvl w:val="1"/>
              <w:rPr>
                <w:sz w:val="24"/>
                <w:lang w:eastAsia="zh-CN"/>
              </w:rPr>
            </w:pPr>
            <w:r>
              <w:rPr>
                <w:sz w:val="24"/>
              </w:rPr>
              <w:t>1.4</w:t>
            </w:r>
            <w:r w:rsidRPr="00431D02">
              <w:rPr>
                <w:sz w:val="24"/>
              </w:rPr>
              <w:t xml:space="preserve"> </w:t>
            </w:r>
            <w:r>
              <w:rPr>
                <w:sz w:val="24"/>
              </w:rPr>
              <w:t>Evaluation of relaxed requirements</w:t>
            </w:r>
          </w:p>
          <w:p w14:paraId="47BAC8BD" w14:textId="77777777" w:rsidR="00ED0D16" w:rsidRDefault="00ED0D16" w:rsidP="00ED0D16">
            <w:pPr>
              <w:rPr>
                <w:b/>
              </w:rPr>
            </w:pPr>
            <w:r>
              <w:rPr>
                <w:b/>
              </w:rPr>
              <w:t>Way forward:</w:t>
            </w:r>
          </w:p>
          <w:p w14:paraId="63B3C476" w14:textId="77777777" w:rsidR="00ED0D16" w:rsidRPr="007750D8" w:rsidRDefault="00ED0D16" w:rsidP="00ED0D16">
            <w:pPr>
              <w:pStyle w:val="aff6"/>
              <w:widowControl/>
              <w:numPr>
                <w:ilvl w:val="0"/>
                <w:numId w:val="13"/>
              </w:numPr>
              <w:overflowPunct w:val="0"/>
              <w:autoSpaceDE w:val="0"/>
              <w:autoSpaceDN w:val="0"/>
              <w:adjustRightInd w:val="0"/>
              <w:spacing w:after="180"/>
              <w:ind w:firstLineChars="0"/>
              <w:jc w:val="left"/>
              <w:textAlignment w:val="baseline"/>
              <w:rPr>
                <w:rFonts w:ascii="Times New Roman" w:hAnsi="Times New Roman"/>
                <w:lang w:eastAsia="zh-CN"/>
              </w:rPr>
            </w:pPr>
            <w:r w:rsidRPr="007750D8">
              <w:rPr>
                <w:rFonts w:ascii="Times New Roman" w:eastAsiaTheme="minorEastAsia" w:hAnsi="Times New Roman"/>
                <w:lang w:eastAsia="zh-CN"/>
              </w:rPr>
              <w:t xml:space="preserve">[No relaxation of ACLR/SEM/SE outside of the </w:t>
            </w:r>
            <w:r w:rsidRPr="007750D8">
              <w:rPr>
                <w:rFonts w:ascii="Times New Roman" w:eastAsiaTheme="minorEastAsia" w:hAnsi="Times New Roman"/>
                <w:highlight w:val="yellow"/>
                <w:lang w:eastAsia="zh-CN"/>
              </w:rPr>
              <w:t>BS CBW for one operator holding spectrum</w:t>
            </w:r>
            <w:r w:rsidRPr="007750D8">
              <w:rPr>
                <w:rFonts w:ascii="Times New Roman" w:eastAsiaTheme="minorEastAsia" w:hAnsi="Times New Roman"/>
                <w:lang w:eastAsia="zh-CN"/>
              </w:rPr>
              <w:t xml:space="preserve"> for scenario 2, i.e. </w:t>
            </w:r>
            <w:r w:rsidRPr="007750D8">
              <w:rPr>
                <w:rFonts w:ascii="Times New Roman" w:hAnsi="Times New Roman"/>
              </w:rPr>
              <w:t>Narrower UE channel BW within wider BS bandwidth]</w:t>
            </w:r>
          </w:p>
          <w:p w14:paraId="0284DFDA" w14:textId="77777777" w:rsidR="00ED0D16" w:rsidRPr="007750D8" w:rsidRDefault="00ED0D16" w:rsidP="00ED0D16">
            <w:pPr>
              <w:pStyle w:val="aff6"/>
              <w:widowControl/>
              <w:numPr>
                <w:ilvl w:val="0"/>
                <w:numId w:val="13"/>
              </w:numPr>
              <w:overflowPunct w:val="0"/>
              <w:autoSpaceDE w:val="0"/>
              <w:autoSpaceDN w:val="0"/>
              <w:adjustRightInd w:val="0"/>
              <w:spacing w:after="180"/>
              <w:ind w:firstLineChars="0"/>
              <w:jc w:val="left"/>
              <w:textAlignment w:val="baseline"/>
              <w:rPr>
                <w:rFonts w:ascii="Times New Roman" w:hAnsi="Times New Roman"/>
                <w:lang w:eastAsia="zh-CN"/>
              </w:rPr>
            </w:pPr>
            <w:r w:rsidRPr="007750D8">
              <w:rPr>
                <w:rFonts w:ascii="Times New Roman" w:eastAsiaTheme="minorEastAsia" w:hAnsi="Times New Roman"/>
                <w:lang w:eastAsia="zh-CN"/>
              </w:rPr>
              <w:t>FFS whether outer, edge or inner RB allocation is prioritized for further evaluation</w:t>
            </w:r>
          </w:p>
          <w:p w14:paraId="3E8C60C6" w14:textId="77777777" w:rsidR="00ED0D16" w:rsidRPr="007750D8" w:rsidRDefault="00ED0D16" w:rsidP="00ED0D16">
            <w:pPr>
              <w:pStyle w:val="aff6"/>
              <w:widowControl/>
              <w:numPr>
                <w:ilvl w:val="0"/>
                <w:numId w:val="13"/>
              </w:numPr>
              <w:overflowPunct w:val="0"/>
              <w:autoSpaceDE w:val="0"/>
              <w:autoSpaceDN w:val="0"/>
              <w:adjustRightInd w:val="0"/>
              <w:spacing w:after="180"/>
              <w:ind w:firstLineChars="0"/>
              <w:jc w:val="left"/>
              <w:textAlignment w:val="baseline"/>
              <w:rPr>
                <w:rFonts w:ascii="Times New Roman" w:hAnsi="Times New Roman"/>
                <w:lang w:eastAsia="zh-CN"/>
              </w:rPr>
            </w:pPr>
            <w:r w:rsidRPr="007750D8">
              <w:rPr>
                <w:rFonts w:ascii="Times New Roman" w:hAnsi="Times New Roman"/>
                <w:lang w:eastAsia="zh-CN"/>
              </w:rPr>
              <w:t>FFS impact on MPR by relaxing ACLR w/ or w/o relaxing SEM/Spurious Emissions</w:t>
            </w:r>
          </w:p>
          <w:p w14:paraId="6E1C7A08" w14:textId="7D7E65B6" w:rsidR="00ED0D16" w:rsidRPr="00ED0D16" w:rsidRDefault="00ED0D16" w:rsidP="00ED0D16">
            <w:pPr>
              <w:pStyle w:val="aff6"/>
              <w:widowControl/>
              <w:numPr>
                <w:ilvl w:val="0"/>
                <w:numId w:val="13"/>
              </w:numPr>
              <w:overflowPunct w:val="0"/>
              <w:autoSpaceDE w:val="0"/>
              <w:autoSpaceDN w:val="0"/>
              <w:adjustRightInd w:val="0"/>
              <w:spacing w:after="180"/>
              <w:ind w:firstLineChars="0"/>
              <w:jc w:val="left"/>
              <w:textAlignment w:val="baseline"/>
              <w:rPr>
                <w:lang w:eastAsia="zh-CN"/>
              </w:rPr>
            </w:pPr>
            <w:r w:rsidRPr="007750D8">
              <w:rPr>
                <w:rFonts w:ascii="Times New Roman" w:eastAsiaTheme="minorEastAsia" w:hAnsi="Times New Roman"/>
                <w:lang w:eastAsia="zh-CN"/>
              </w:rPr>
              <w:t>FFS whether IBE is considered instead of the relaxed ACLR/SEM/SE for the region between UE CBW and BS CBW.</w:t>
            </w:r>
          </w:p>
        </w:tc>
      </w:tr>
    </w:tbl>
    <w:p w14:paraId="0C068BDD" w14:textId="10841BEA" w:rsidR="00B92C60" w:rsidRDefault="00ED0D16" w:rsidP="001530C2">
      <w:pPr>
        <w:jc w:val="both"/>
      </w:pPr>
      <w:r>
        <w:t xml:space="preserve">Actually, </w:t>
      </w:r>
      <w:r w:rsidR="00B76F22">
        <w:t>a</w:t>
      </w:r>
      <w:r w:rsidR="00141623">
        <w:t xml:space="preserve">ccording to the WID, the solution for this scenario should cover both normal UE and Redcap UE. For normal UE, </w:t>
      </w:r>
      <w:r w:rsidR="00922782">
        <w:t>the indicated capability on maximum UE CBW is likely to be near 100MHz for widely deployed NR bands. Thus if</w:t>
      </w:r>
      <w:r w:rsidR="00042840">
        <w:t xml:space="preserve"> we confine the “wider BS bandwidth” to single carrier, the candidate solutions would not be applicable. </w:t>
      </w:r>
      <w:r w:rsidR="00B92C60">
        <w:t>As</w:t>
      </w:r>
      <w:r w:rsidR="00042840">
        <w:t xml:space="preserve"> for Redcap UE, normally the 20MHz UE CBW would be configured at the edge of BS CBW, since any </w:t>
      </w:r>
      <w:r w:rsidR="002A2C17">
        <w:t>requirement change</w:t>
      </w:r>
      <w:r w:rsidR="00042840">
        <w:t xml:space="preserve"> out of BS CBW </w:t>
      </w:r>
      <w:r w:rsidR="002A2C17">
        <w:t>may</w:t>
      </w:r>
      <w:r w:rsidR="00B92C60">
        <w:t xml:space="preserve"> not be considered for this scenario due to the existence of adjacent operators, the aforementioned limitation will also make this feature useless for Redcap UE.</w:t>
      </w:r>
    </w:p>
    <w:p w14:paraId="6A0C1DFE" w14:textId="0B2EFA30" w:rsidR="002A2C17" w:rsidRDefault="002A2C17" w:rsidP="002A2C17">
      <w:pPr>
        <w:jc w:val="center"/>
      </w:pPr>
      <w:r>
        <w:rPr>
          <w:noProof/>
          <w:lang w:val="en-US"/>
        </w:rPr>
        <w:drawing>
          <wp:inline distT="0" distB="0" distL="0" distR="0" wp14:anchorId="2440B1D2" wp14:editId="46447CDD">
            <wp:extent cx="2742038" cy="2144199"/>
            <wp:effectExtent l="19050" t="19050" r="20320" b="279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57326" cy="2156153"/>
                    </a:xfrm>
                    <a:prstGeom prst="rect">
                      <a:avLst/>
                    </a:prstGeom>
                    <a:ln w="6350">
                      <a:solidFill>
                        <a:schemeClr val="tx1"/>
                      </a:solidFill>
                    </a:ln>
                  </pic:spPr>
                </pic:pic>
              </a:graphicData>
            </a:graphic>
          </wp:inline>
        </w:drawing>
      </w:r>
    </w:p>
    <w:p w14:paraId="403F6E24" w14:textId="3A4C5A64" w:rsidR="005E5FDA" w:rsidRPr="00870590" w:rsidRDefault="005E5FDA" w:rsidP="005E5FDA">
      <w:pPr>
        <w:jc w:val="center"/>
        <w:rPr>
          <w:b/>
          <w:lang w:val="en-US"/>
        </w:rPr>
      </w:pPr>
      <w:r w:rsidRPr="00870590">
        <w:rPr>
          <w:b/>
          <w:lang w:val="en-US"/>
        </w:rPr>
        <w:t>F</w:t>
      </w:r>
      <w:r>
        <w:rPr>
          <w:b/>
          <w:lang w:val="en-US"/>
        </w:rPr>
        <w:t xml:space="preserve">igure </w:t>
      </w:r>
      <w:r w:rsidR="006611EA">
        <w:rPr>
          <w:b/>
          <w:lang w:val="en-US"/>
        </w:rPr>
        <w:t>2</w:t>
      </w:r>
      <w:r>
        <w:rPr>
          <w:b/>
          <w:lang w:val="en-US"/>
        </w:rPr>
        <w:t xml:space="preserve">. Motivation </w:t>
      </w:r>
      <w:r w:rsidR="009C0922">
        <w:rPr>
          <w:b/>
          <w:lang w:val="en-US"/>
        </w:rPr>
        <w:t>on</w:t>
      </w:r>
      <w:r>
        <w:rPr>
          <w:b/>
          <w:lang w:val="en-US"/>
        </w:rPr>
        <w:t xml:space="preserve"> not confine the BS bandwidth to single carrier</w:t>
      </w:r>
    </w:p>
    <w:p w14:paraId="15500C54" w14:textId="1EAAB093" w:rsidR="005E5FDA" w:rsidRDefault="005E5FDA" w:rsidP="005E5FDA">
      <w:pPr>
        <w:jc w:val="both"/>
      </w:pPr>
      <w:r>
        <w:t>In conclusion, we think it should be clarified that the “wider BS bandwidth</w:t>
      </w:r>
      <w:r w:rsidR="00B76F22">
        <w:t>/BS CBW for one operator holding spectrum</w:t>
      </w:r>
      <w:r>
        <w:t xml:space="preserve">” actually means </w:t>
      </w:r>
      <w:r w:rsidRPr="00141623">
        <w:t>BS RF bandwidth that covers single carrier, multi-carriers and multi-RATs scenarios</w:t>
      </w:r>
      <w:r w:rsidR="00B76F22">
        <w:t>, which is officially defined in the</w:t>
      </w:r>
      <w:r>
        <w:t xml:space="preserve"> </w:t>
      </w:r>
      <w:r w:rsidR="00B76F22">
        <w:t>TS 37.104 as f</w:t>
      </w:r>
      <w:r w:rsidR="00CF1115">
        <w:t>ollowing figure.</w:t>
      </w:r>
    </w:p>
    <w:p w14:paraId="3A4FF094" w14:textId="3BFDBAFA" w:rsidR="00CF1115" w:rsidRDefault="00CF1115" w:rsidP="00CF1115">
      <w:pPr>
        <w:tabs>
          <w:tab w:val="left" w:pos="6496"/>
        </w:tabs>
        <w:jc w:val="center"/>
      </w:pPr>
      <w:r>
        <w:rPr>
          <w:noProof/>
          <w:lang w:val="en-US"/>
        </w:rPr>
        <w:lastRenderedPageBreak/>
        <w:drawing>
          <wp:inline distT="0" distB="0" distL="0" distR="0" wp14:anchorId="3F0CAFFB" wp14:editId="04B47893">
            <wp:extent cx="3125037" cy="1854082"/>
            <wp:effectExtent l="19050" t="19050" r="1841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2159" cy="1870173"/>
                    </a:xfrm>
                    <a:prstGeom prst="rect">
                      <a:avLst/>
                    </a:prstGeom>
                    <a:ln w="6350">
                      <a:solidFill>
                        <a:schemeClr val="tx1"/>
                      </a:solidFill>
                    </a:ln>
                  </pic:spPr>
                </pic:pic>
              </a:graphicData>
            </a:graphic>
          </wp:inline>
        </w:drawing>
      </w:r>
    </w:p>
    <w:p w14:paraId="6948DF32" w14:textId="08F72C77" w:rsidR="00141623" w:rsidRPr="005E5FDA" w:rsidRDefault="005E5FDA" w:rsidP="001530C2">
      <w:pPr>
        <w:jc w:val="both"/>
        <w:rPr>
          <w:b/>
          <w:i/>
        </w:rPr>
      </w:pPr>
      <w:r>
        <w:rPr>
          <w:b/>
          <w:i/>
        </w:rPr>
        <w:t xml:space="preserve">Proposal </w:t>
      </w:r>
      <w:r w:rsidR="005F3E7D">
        <w:rPr>
          <w:b/>
          <w:i/>
        </w:rPr>
        <w:t>3</w:t>
      </w:r>
      <w:r>
        <w:rPr>
          <w:b/>
          <w:i/>
        </w:rPr>
        <w:t>: Clarify that t</w:t>
      </w:r>
      <w:r w:rsidRPr="00403A11">
        <w:rPr>
          <w:b/>
          <w:i/>
        </w:rPr>
        <w:t>he BS channel bandwidth means BS RF bandwidth that covers single carrier, multi-carriers and multi-RATs scenarios</w:t>
      </w:r>
      <w:r>
        <w:rPr>
          <w:b/>
          <w:i/>
        </w:rPr>
        <w:t>.</w:t>
      </w:r>
    </w:p>
    <w:p w14:paraId="74D81F59" w14:textId="3DF44993" w:rsidR="00C04CCC" w:rsidRDefault="00233F12" w:rsidP="001530C2">
      <w:pPr>
        <w:jc w:val="both"/>
      </w:pPr>
      <w:r>
        <w:t xml:space="preserve">As </w:t>
      </w:r>
      <w:r w:rsidR="00C04CCC">
        <w:t>captured</w:t>
      </w:r>
      <w:r w:rsidR="007327F9">
        <w:t xml:space="preserve"> </w:t>
      </w:r>
      <w:r>
        <w:t xml:space="preserve">in the approved WF, </w:t>
      </w:r>
      <w:r w:rsidR="006A016B">
        <w:t xml:space="preserve">the framework </w:t>
      </w:r>
      <w:r w:rsidR="007327F9">
        <w:t xml:space="preserve">of </w:t>
      </w:r>
      <w:r>
        <w:t>the mec</w:t>
      </w:r>
      <w:r w:rsidR="006A016B">
        <w:t xml:space="preserve">hanism dedicated for </w:t>
      </w:r>
      <w:r w:rsidR="009A3E16">
        <w:t>n</w:t>
      </w:r>
      <w:r w:rsidR="009A3E16" w:rsidRPr="009A3E16">
        <w:t>arrower UE channel BW within wider BS bandwidth</w:t>
      </w:r>
      <w:r w:rsidR="006A016B">
        <w:t xml:space="preserve"> </w:t>
      </w:r>
      <w:r w:rsidR="007327F9">
        <w:t xml:space="preserve">has been set up. </w:t>
      </w:r>
      <w:r w:rsidR="00C04CCC">
        <w:t xml:space="preserve">Remaining issues on the detail can be </w:t>
      </w:r>
      <w:r w:rsidR="009A3E16">
        <w:t>formulated</w:t>
      </w:r>
      <w:r w:rsidR="00C04CCC">
        <w:t xml:space="preserve"> as follow</w:t>
      </w:r>
      <w:r w:rsidR="00102921">
        <w:t>s</w:t>
      </w:r>
      <w:r w:rsidR="00FA7857">
        <w:t>.</w:t>
      </w:r>
    </w:p>
    <w:p w14:paraId="24C47A38" w14:textId="3540E9DA" w:rsidR="00B00582" w:rsidRPr="00305917" w:rsidRDefault="00102921" w:rsidP="009B2B5E">
      <w:pPr>
        <w:pStyle w:val="aff6"/>
        <w:numPr>
          <w:ilvl w:val="0"/>
          <w:numId w:val="14"/>
        </w:numPr>
        <w:ind w:firstLineChars="0"/>
        <w:rPr>
          <w:rFonts w:ascii="Times New Roman" w:hAnsi="Times New Roman"/>
          <w:kern w:val="0"/>
          <w:sz w:val="20"/>
          <w:szCs w:val="20"/>
          <w:lang w:val="en-GB" w:eastAsia="zh-CN"/>
        </w:rPr>
      </w:pPr>
      <w:r w:rsidRPr="00102921">
        <w:rPr>
          <w:rFonts w:ascii="Times New Roman" w:hAnsi="Times New Roman"/>
          <w:kern w:val="0"/>
          <w:sz w:val="20"/>
          <w:szCs w:val="20"/>
          <w:lang w:val="en-GB" w:eastAsia="zh-CN"/>
        </w:rPr>
        <w:t>With the expectation that the outer region MPR can be reduced to</w:t>
      </w:r>
      <w:r>
        <w:rPr>
          <w:rFonts w:ascii="Times New Roman" w:hAnsi="Times New Roman"/>
          <w:kern w:val="0"/>
          <w:sz w:val="20"/>
          <w:szCs w:val="20"/>
          <w:lang w:val="en-GB" w:eastAsia="zh-CN"/>
        </w:rPr>
        <w:t xml:space="preserve"> e.g.</w:t>
      </w:r>
      <w:r w:rsidRPr="00102921">
        <w:rPr>
          <w:rFonts w:ascii="Times New Roman" w:hAnsi="Times New Roman"/>
          <w:kern w:val="0"/>
          <w:sz w:val="20"/>
          <w:szCs w:val="20"/>
          <w:lang w:val="en-GB" w:eastAsia="zh-CN"/>
        </w:rPr>
        <w:t xml:space="preserve"> inner region</w:t>
      </w:r>
      <w:r>
        <w:rPr>
          <w:rFonts w:ascii="Times New Roman" w:hAnsi="Times New Roman"/>
          <w:kern w:val="0"/>
          <w:sz w:val="20"/>
          <w:szCs w:val="20"/>
          <w:lang w:val="en-GB" w:eastAsia="zh-CN"/>
        </w:rPr>
        <w:t xml:space="preserve"> MPR</w:t>
      </w:r>
      <w:r w:rsidR="00FA7857">
        <w:rPr>
          <w:rFonts w:ascii="Times New Roman" w:hAnsi="Times New Roman"/>
          <w:kern w:val="0"/>
          <w:sz w:val="20"/>
          <w:szCs w:val="20"/>
          <w:lang w:val="en-GB" w:eastAsia="zh-CN"/>
        </w:rPr>
        <w:t>:</w:t>
      </w:r>
    </w:p>
    <w:p w14:paraId="7869482C" w14:textId="717A1384" w:rsidR="006C7173" w:rsidRDefault="00714E20" w:rsidP="00A7199E">
      <w:pPr>
        <w:spacing w:after="0"/>
        <w:ind w:left="754" w:hanging="357"/>
        <w:jc w:val="both"/>
      </w:pPr>
      <w:r w:rsidRPr="007B4618">
        <w:rPr>
          <w:b/>
        </w:rPr>
        <w:t>#</w:t>
      </w:r>
      <w:r w:rsidR="00305917">
        <w:rPr>
          <w:b/>
        </w:rPr>
        <w:t>1</w:t>
      </w:r>
      <w:r w:rsidRPr="00714E20">
        <w:t xml:space="preserve">: </w:t>
      </w:r>
      <w:r w:rsidR="006C7173">
        <w:rPr>
          <w:lang w:val="en-US"/>
        </w:rPr>
        <w:t>S</w:t>
      </w:r>
      <w:proofErr w:type="spellStart"/>
      <w:r w:rsidR="006C7173" w:rsidRPr="00714E20">
        <w:t>ince</w:t>
      </w:r>
      <w:proofErr w:type="spellEnd"/>
      <w:r w:rsidR="006C7173" w:rsidRPr="00714E20">
        <w:t xml:space="preserve"> the bottleneck for UE to apply </w:t>
      </w:r>
      <w:r w:rsidR="006C7173">
        <w:rPr>
          <w:rFonts w:hint="eastAsia"/>
        </w:rPr>
        <w:t>lower</w:t>
      </w:r>
      <w:r w:rsidR="006C7173">
        <w:t xml:space="preserve"> </w:t>
      </w:r>
      <w:r w:rsidR="006C7173" w:rsidRPr="00714E20">
        <w:t>MPR in outer region would be meeting out of band emission limit</w:t>
      </w:r>
      <w:r w:rsidR="006C7173">
        <w:t>, h</w:t>
      </w:r>
      <w:r w:rsidR="006C7173" w:rsidRPr="00714E20">
        <w:t xml:space="preserve">ow to shift the start point of </w:t>
      </w:r>
      <w:proofErr w:type="spellStart"/>
      <w:r w:rsidR="006C7173" w:rsidRPr="00714E20">
        <w:rPr>
          <w:szCs w:val="24"/>
        </w:rPr>
        <w:t>Δf</w:t>
      </w:r>
      <w:r w:rsidR="006C7173" w:rsidRPr="00714E20">
        <w:rPr>
          <w:szCs w:val="24"/>
          <w:vertAlign w:val="subscript"/>
        </w:rPr>
        <w:t>OOB</w:t>
      </w:r>
      <w:proofErr w:type="spellEnd"/>
      <w:r w:rsidR="006C7173" w:rsidRPr="00714E20">
        <w:t xml:space="preserve"> away from the edge of configured UE CBW?</w:t>
      </w:r>
      <w:r w:rsidR="006C7173">
        <w:t xml:space="preserve"> </w:t>
      </w:r>
    </w:p>
    <w:p w14:paraId="2AD6F17E" w14:textId="12FB349C" w:rsidR="00FD2C9F" w:rsidRPr="00FD2C9F" w:rsidRDefault="00305917" w:rsidP="00FD2C9F">
      <w:pPr>
        <w:spacing w:after="0"/>
        <w:ind w:left="754" w:hanging="357"/>
        <w:jc w:val="both"/>
      </w:pPr>
      <w:r>
        <w:rPr>
          <w:b/>
        </w:rPr>
        <w:t>#2</w:t>
      </w:r>
      <w:r w:rsidR="006C7173" w:rsidRPr="00714E20">
        <w:t xml:space="preserve">: </w:t>
      </w:r>
      <w:r w:rsidR="00714E20">
        <w:t xml:space="preserve">Within the frequency resources between the shifted start point of </w:t>
      </w:r>
      <w:proofErr w:type="spellStart"/>
      <w:r w:rsidR="00714E20" w:rsidRPr="00181AA1">
        <w:rPr>
          <w:szCs w:val="24"/>
        </w:rPr>
        <w:t>Δf</w:t>
      </w:r>
      <w:r w:rsidR="00714E20" w:rsidRPr="00181AA1">
        <w:rPr>
          <w:szCs w:val="24"/>
          <w:vertAlign w:val="subscript"/>
        </w:rPr>
        <w:t>OOB</w:t>
      </w:r>
      <w:proofErr w:type="spellEnd"/>
      <w:r w:rsidR="00714E20">
        <w:t xml:space="preserve"> and the edge of configured UE CBW, what requirement should be filled in</w:t>
      </w:r>
      <w:r w:rsidR="00714E20" w:rsidRPr="00714E20">
        <w:t>?</w:t>
      </w:r>
    </w:p>
    <w:p w14:paraId="67BE0336" w14:textId="2F30EA3E" w:rsidR="00E27253" w:rsidRDefault="00E27253" w:rsidP="00E27253">
      <w:pPr>
        <w:jc w:val="both"/>
        <w:rPr>
          <w:lang w:val="en-US"/>
        </w:rPr>
      </w:pPr>
      <w:r>
        <w:rPr>
          <w:lang w:val="en-US"/>
        </w:rPr>
        <w:t xml:space="preserve">Before having discussion on the shifted </w:t>
      </w:r>
      <w:proofErr w:type="spellStart"/>
      <w:r w:rsidRPr="00714E20">
        <w:rPr>
          <w:szCs w:val="24"/>
        </w:rPr>
        <w:t>Δf</w:t>
      </w:r>
      <w:r w:rsidRPr="00714E20">
        <w:rPr>
          <w:szCs w:val="24"/>
          <w:vertAlign w:val="subscript"/>
        </w:rPr>
        <w:t>OOB</w:t>
      </w:r>
      <w:proofErr w:type="spellEnd"/>
      <w:r>
        <w:rPr>
          <w:lang w:val="en-US"/>
        </w:rPr>
        <w:t xml:space="preserve">, it is worth mentioning that the </w:t>
      </w:r>
      <w:r w:rsidR="00FB49EE">
        <w:rPr>
          <w:lang w:val="en-US"/>
        </w:rPr>
        <w:t xml:space="preserve">so-called inner </w:t>
      </w:r>
      <w:r>
        <w:rPr>
          <w:lang w:val="en-US"/>
        </w:rPr>
        <w:t>RB</w:t>
      </w:r>
      <w:r w:rsidR="00FB49EE">
        <w:rPr>
          <w:lang w:val="en-US"/>
        </w:rPr>
        <w:t xml:space="preserve"> region is to reflect the relative length and position for a block of allocated RBs comparing with the maximum available RBs</w:t>
      </w:r>
      <w:r>
        <w:rPr>
          <w:lang w:val="en-US"/>
        </w:rPr>
        <w:t xml:space="preserve"> according to the definition in TS 38.101-1.  </w:t>
      </w:r>
    </w:p>
    <w:tbl>
      <w:tblPr>
        <w:tblStyle w:val="af8"/>
        <w:tblW w:w="0" w:type="auto"/>
        <w:tblLook w:val="04A0" w:firstRow="1" w:lastRow="0" w:firstColumn="1" w:lastColumn="0" w:noHBand="0" w:noVBand="1"/>
      </w:tblPr>
      <w:tblGrid>
        <w:gridCol w:w="9631"/>
      </w:tblGrid>
      <w:tr w:rsidR="00E27253" w14:paraId="2E8729E9" w14:textId="77777777" w:rsidTr="00641658">
        <w:tc>
          <w:tcPr>
            <w:tcW w:w="9631" w:type="dxa"/>
          </w:tcPr>
          <w:p w14:paraId="7F8E1052" w14:textId="77777777" w:rsidR="00E27253" w:rsidRPr="00A1115A" w:rsidRDefault="00E27253" w:rsidP="00641658">
            <w:pPr>
              <w:pStyle w:val="EQ"/>
              <w:jc w:val="both"/>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0815149A" w14:textId="77777777" w:rsidR="00E27253" w:rsidRPr="00A1115A" w:rsidRDefault="00E27253" w:rsidP="00641658">
            <w:pPr>
              <w:jc w:val="both"/>
            </w:pPr>
            <w:r w:rsidRPr="00A1115A">
              <w:t>where max() indicates the largest value of all arguments and floor(x) is the greatest integer less than or equal to x.</w:t>
            </w:r>
          </w:p>
          <w:p w14:paraId="2BC40055" w14:textId="77777777" w:rsidR="00E27253" w:rsidRPr="00A1115A" w:rsidRDefault="00E27253" w:rsidP="00641658">
            <w:pPr>
              <w:pStyle w:val="EQ"/>
              <w:jc w:val="both"/>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94D930D" w14:textId="77777777" w:rsidR="00E27253" w:rsidRPr="00DE61B4" w:rsidRDefault="00E27253" w:rsidP="00641658">
            <w:pPr>
              <w:jc w:val="both"/>
              <w:rPr>
                <w:highlight w:val="yellow"/>
              </w:rPr>
            </w:pPr>
            <w:r w:rsidRPr="00DE61B4">
              <w:rPr>
                <w:highlight w:val="yellow"/>
              </w:rPr>
              <w:t>The RB allocation is an Inner RB allocation if the following conditions are met</w:t>
            </w:r>
          </w:p>
          <w:p w14:paraId="500F08DA" w14:textId="77777777" w:rsidR="00E27253" w:rsidRPr="00DE61B4" w:rsidRDefault="00E27253" w:rsidP="00641658">
            <w:pPr>
              <w:pStyle w:val="EQ"/>
              <w:jc w:val="both"/>
              <w:rPr>
                <w:highlight w:val="yellow"/>
              </w:rPr>
            </w:pPr>
            <w:r w:rsidRPr="00DE61B4">
              <w:rPr>
                <w:highlight w:val="yellow"/>
              </w:rPr>
              <w:t>RB</w:t>
            </w:r>
            <w:r w:rsidRPr="00DE61B4">
              <w:rPr>
                <w:highlight w:val="yellow"/>
                <w:vertAlign w:val="subscript"/>
              </w:rPr>
              <w:t xml:space="preserve">Start,Low  </w:t>
            </w:r>
            <w:r w:rsidRPr="00DE61B4">
              <w:rPr>
                <w:highlight w:val="yellow"/>
              </w:rPr>
              <w:t>≤  RB</w:t>
            </w:r>
            <w:r w:rsidRPr="00DE61B4">
              <w:rPr>
                <w:highlight w:val="yellow"/>
                <w:vertAlign w:val="subscript"/>
              </w:rPr>
              <w:t xml:space="preserve">Start  </w:t>
            </w:r>
            <w:r w:rsidRPr="00DE61B4">
              <w:rPr>
                <w:highlight w:val="yellow"/>
              </w:rPr>
              <w:t>≤  RB</w:t>
            </w:r>
            <w:r w:rsidRPr="00DE61B4">
              <w:rPr>
                <w:highlight w:val="yellow"/>
                <w:vertAlign w:val="subscript"/>
              </w:rPr>
              <w:t>Start,High</w:t>
            </w:r>
            <w:r w:rsidRPr="00DE61B4">
              <w:rPr>
                <w:highlight w:val="yellow"/>
              </w:rPr>
              <w:t>,</w:t>
            </w:r>
            <w:r w:rsidRPr="00DE61B4">
              <w:rPr>
                <w:highlight w:val="yellow"/>
                <w:vertAlign w:val="subscript"/>
              </w:rPr>
              <w:t xml:space="preserve"> </w:t>
            </w:r>
            <w:r w:rsidRPr="00DE61B4">
              <w:rPr>
                <w:highlight w:val="yellow"/>
              </w:rPr>
              <w:t>and</w:t>
            </w:r>
          </w:p>
          <w:p w14:paraId="6BD376B3" w14:textId="77777777" w:rsidR="00E27253" w:rsidRPr="00A1115A" w:rsidRDefault="00E27253" w:rsidP="00641658">
            <w:pPr>
              <w:pStyle w:val="EQ"/>
              <w:jc w:val="both"/>
            </w:pPr>
            <w:r w:rsidRPr="00DE61B4">
              <w:rPr>
                <w:highlight w:val="yellow"/>
              </w:rPr>
              <w:t>L</w:t>
            </w:r>
            <w:r w:rsidRPr="00DE61B4">
              <w:rPr>
                <w:highlight w:val="yellow"/>
                <w:vertAlign w:val="subscript"/>
              </w:rPr>
              <w:t xml:space="preserve">CRB  </w:t>
            </w:r>
            <w:r w:rsidRPr="00DE61B4">
              <w:rPr>
                <w:highlight w:val="yellow"/>
              </w:rPr>
              <w:t>≤  ceil(N</w:t>
            </w:r>
            <w:r w:rsidRPr="00DE61B4">
              <w:rPr>
                <w:highlight w:val="yellow"/>
                <w:vertAlign w:val="subscript"/>
              </w:rPr>
              <w:t>RB</w:t>
            </w:r>
            <w:r w:rsidRPr="00DE61B4">
              <w:rPr>
                <w:highlight w:val="yellow"/>
              </w:rPr>
              <w:t>/2)</w:t>
            </w:r>
          </w:p>
          <w:p w14:paraId="2A7D9343" w14:textId="77777777" w:rsidR="00E27253" w:rsidRDefault="00E27253" w:rsidP="00641658">
            <w:pPr>
              <w:jc w:val="both"/>
              <w:rPr>
                <w:lang w:val="en-US"/>
              </w:rPr>
            </w:pPr>
            <w:r w:rsidRPr="00A1115A">
              <w:t>where ceil(x) is the smallest inte</w:t>
            </w:r>
            <w:r>
              <w:t>ger greater than or equal to x.</w:t>
            </w:r>
          </w:p>
        </w:tc>
      </w:tr>
    </w:tbl>
    <w:p w14:paraId="42AA1283" w14:textId="77777777" w:rsidR="00FD2C9F" w:rsidRDefault="00FD2C9F" w:rsidP="00FD2C9F">
      <w:pPr>
        <w:jc w:val="both"/>
        <w:rPr>
          <w:lang w:val="en-US"/>
        </w:rPr>
      </w:pPr>
      <w:r>
        <w:rPr>
          <w:lang w:val="en-US"/>
        </w:rPr>
        <w:t xml:space="preserve">Following example can elucidate how a RB allocation is categorized under different </w:t>
      </w:r>
      <w:r>
        <w:t>total frequency span</w:t>
      </w:r>
      <w:r>
        <w:rPr>
          <w:lang w:val="en-US"/>
        </w:rPr>
        <w:t>.</w:t>
      </w:r>
    </w:p>
    <w:p w14:paraId="11950150" w14:textId="77777777" w:rsidR="00FD2C9F" w:rsidRDefault="00FD2C9F" w:rsidP="00FD2C9F">
      <w:pPr>
        <w:jc w:val="center"/>
        <w:rPr>
          <w:lang w:val="en-US"/>
        </w:rPr>
      </w:pPr>
      <w:r>
        <w:rPr>
          <w:noProof/>
          <w:lang w:val="en-US"/>
        </w:rPr>
        <w:drawing>
          <wp:inline distT="0" distB="0" distL="0" distR="0" wp14:anchorId="385EBA35" wp14:editId="251A63FD">
            <wp:extent cx="2717726" cy="1723773"/>
            <wp:effectExtent l="19050" t="19050" r="2603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28747" cy="1730764"/>
                    </a:xfrm>
                    <a:prstGeom prst="rect">
                      <a:avLst/>
                    </a:prstGeom>
                    <a:ln w="6350">
                      <a:solidFill>
                        <a:schemeClr val="tx1"/>
                      </a:solidFill>
                    </a:ln>
                  </pic:spPr>
                </pic:pic>
              </a:graphicData>
            </a:graphic>
          </wp:inline>
        </w:drawing>
      </w:r>
    </w:p>
    <w:p w14:paraId="1C6005C0" w14:textId="6221B6BA" w:rsidR="00FD2C9F" w:rsidRPr="00870590" w:rsidRDefault="00FD2C9F" w:rsidP="00FD2C9F">
      <w:pPr>
        <w:jc w:val="center"/>
        <w:rPr>
          <w:b/>
          <w:lang w:val="en-US"/>
        </w:rPr>
      </w:pPr>
      <w:r w:rsidRPr="00870590">
        <w:rPr>
          <w:b/>
          <w:lang w:val="en-US"/>
        </w:rPr>
        <w:t>F</w:t>
      </w:r>
      <w:r>
        <w:rPr>
          <w:b/>
          <w:lang w:val="en-US"/>
        </w:rPr>
        <w:t xml:space="preserve">igure </w:t>
      </w:r>
      <w:r w:rsidR="006611EA">
        <w:rPr>
          <w:b/>
          <w:lang w:val="en-US"/>
        </w:rPr>
        <w:t>3</w:t>
      </w:r>
      <w:r>
        <w:rPr>
          <w:b/>
          <w:lang w:val="en-US"/>
        </w:rPr>
        <w:t>. Example on an outer RB allocation that can be</w:t>
      </w:r>
      <w:r w:rsidRPr="00870590">
        <w:rPr>
          <w:b/>
          <w:lang w:val="en-US"/>
        </w:rPr>
        <w:t xml:space="preserve"> cat</w:t>
      </w:r>
      <w:r>
        <w:rPr>
          <w:b/>
          <w:lang w:val="en-US"/>
        </w:rPr>
        <w:t>egorized as inner within wider CBW</w:t>
      </w:r>
    </w:p>
    <w:p w14:paraId="2AC94642" w14:textId="390B5F6D" w:rsidR="00FD2C9F" w:rsidRDefault="00FD2C9F" w:rsidP="00FD2C9F">
      <w:pPr>
        <w:jc w:val="both"/>
        <w:rPr>
          <w:lang w:val="en-US"/>
        </w:rPr>
      </w:pPr>
      <w:r>
        <w:rPr>
          <w:lang w:val="en-US"/>
        </w:rPr>
        <w:t xml:space="preserve">Easily examined by the previous highlighted definition, the allocated 60MHz RBs would be categorized as outer within 100MHz UE CBW but it would be inner instead if we consider it from </w:t>
      </w:r>
      <w:r w:rsidR="00B0395C">
        <w:rPr>
          <w:lang w:val="en-US"/>
        </w:rPr>
        <w:t xml:space="preserve">e.g. </w:t>
      </w:r>
      <w:r>
        <w:rPr>
          <w:lang w:val="en-US"/>
        </w:rPr>
        <w:t>the whole BS CBW perspective.</w:t>
      </w:r>
    </w:p>
    <w:p w14:paraId="11F26CA2" w14:textId="17DA91E9" w:rsidR="00E27253" w:rsidRPr="00D27519" w:rsidRDefault="00FD2C9F" w:rsidP="00EF0DFD">
      <w:pPr>
        <w:jc w:val="both"/>
        <w:rPr>
          <w:b/>
          <w:i/>
        </w:rPr>
      </w:pPr>
      <w:r>
        <w:rPr>
          <w:b/>
          <w:i/>
        </w:rPr>
        <w:lastRenderedPageBreak/>
        <w:t xml:space="preserve">Observation </w:t>
      </w:r>
      <w:r w:rsidR="005909BC">
        <w:rPr>
          <w:b/>
          <w:i/>
        </w:rPr>
        <w:t>4</w:t>
      </w:r>
      <w:r>
        <w:rPr>
          <w:b/>
          <w:i/>
        </w:rPr>
        <w:t>: For a certain RB allocation (</w:t>
      </w:r>
      <w:r w:rsidRPr="00D24668">
        <w:rPr>
          <w:b/>
          <w:i/>
        </w:rPr>
        <w:t>L</w:t>
      </w:r>
      <w:r w:rsidRPr="00D24668">
        <w:rPr>
          <w:b/>
          <w:i/>
          <w:vertAlign w:val="subscript"/>
        </w:rPr>
        <w:t>CRB</w:t>
      </w:r>
      <w:r>
        <w:rPr>
          <w:b/>
          <w:i/>
        </w:rPr>
        <w:t>, mainly) belongs to e.g. outer RB allocation, it can be categorized as i</w:t>
      </w:r>
      <w:r w:rsidR="00B2065E">
        <w:rPr>
          <w:b/>
          <w:i/>
        </w:rPr>
        <w:t>nner RB allocation if it</w:t>
      </w:r>
      <w:r>
        <w:rPr>
          <w:b/>
          <w:i/>
        </w:rPr>
        <w:t xml:space="preserve"> </w:t>
      </w:r>
      <w:r w:rsidR="00B2065E">
        <w:rPr>
          <w:b/>
          <w:i/>
        </w:rPr>
        <w:t>refer</w:t>
      </w:r>
      <w:r w:rsidR="00D10AA7">
        <w:rPr>
          <w:b/>
          <w:i/>
        </w:rPr>
        <w:t>s</w:t>
      </w:r>
      <w:r w:rsidR="00B2065E">
        <w:rPr>
          <w:b/>
          <w:i/>
        </w:rPr>
        <w:t xml:space="preserve"> to</w:t>
      </w:r>
      <w:r>
        <w:rPr>
          <w:b/>
          <w:i/>
        </w:rPr>
        <w:t xml:space="preserve"> wider channel bandwidth e.g. BS RF bandwidth instead of</w:t>
      </w:r>
      <w:r w:rsidR="00D27519">
        <w:rPr>
          <w:b/>
          <w:i/>
        </w:rPr>
        <w:t xml:space="preserve"> UE channel bandwidth.</w:t>
      </w:r>
    </w:p>
    <w:p w14:paraId="15252A6E" w14:textId="20DC496F" w:rsidR="007E2EA8" w:rsidRPr="007E2EA8" w:rsidRDefault="007E2EA8" w:rsidP="007E2EA8">
      <w:pPr>
        <w:pStyle w:val="3"/>
        <w:numPr>
          <w:ilvl w:val="0"/>
          <w:numId w:val="0"/>
        </w:numPr>
        <w:rPr>
          <w:b/>
          <w:sz w:val="22"/>
          <w:u w:val="single"/>
        </w:rPr>
      </w:pPr>
      <w:r w:rsidRPr="007E2EA8">
        <w:rPr>
          <w:b/>
          <w:sz w:val="22"/>
          <w:u w:val="single"/>
        </w:rPr>
        <w:t xml:space="preserve">#1: How to shift </w:t>
      </w:r>
      <w:proofErr w:type="spellStart"/>
      <w:r w:rsidRPr="007E2EA8">
        <w:rPr>
          <w:b/>
          <w:sz w:val="22"/>
          <w:u w:val="single"/>
        </w:rPr>
        <w:t>Δf</w:t>
      </w:r>
      <w:r w:rsidRPr="007E2EA8">
        <w:rPr>
          <w:b/>
          <w:sz w:val="22"/>
          <w:u w:val="single"/>
          <w:vertAlign w:val="subscript"/>
        </w:rPr>
        <w:t>OOB</w:t>
      </w:r>
      <w:proofErr w:type="spellEnd"/>
    </w:p>
    <w:p w14:paraId="0555B4D6" w14:textId="1AADAF44" w:rsidR="00EF0DFD" w:rsidRPr="009E694A" w:rsidRDefault="00D27519" w:rsidP="00EF0DFD">
      <w:pPr>
        <w:jc w:val="both"/>
      </w:pPr>
      <w:r w:rsidRPr="009E694A">
        <w:rPr>
          <w:lang w:val="en-US"/>
        </w:rPr>
        <w:t xml:space="preserve">Regarding how to shift </w:t>
      </w:r>
      <w:r w:rsidRPr="009E694A">
        <w:t xml:space="preserve">start point of </w:t>
      </w:r>
      <w:proofErr w:type="spellStart"/>
      <w:r w:rsidRPr="009E694A">
        <w:t>Δf</w:t>
      </w:r>
      <w:r w:rsidRPr="009E694A">
        <w:rPr>
          <w:vertAlign w:val="subscript"/>
        </w:rPr>
        <w:t>OOB</w:t>
      </w:r>
      <w:proofErr w:type="spellEnd"/>
      <w:r w:rsidR="00EF0DFD" w:rsidRPr="009E694A">
        <w:rPr>
          <w:lang w:val="en-US"/>
        </w:rPr>
        <w:t xml:space="preserve">, </w:t>
      </w:r>
      <w:r w:rsidR="00EF0DFD" w:rsidRPr="009E694A">
        <w:t xml:space="preserve">there are two options </w:t>
      </w:r>
      <w:r w:rsidR="00EF0DFD" w:rsidRPr="009E694A">
        <w:rPr>
          <w:lang w:val="en-US"/>
        </w:rPr>
        <w:t>can be considered</w:t>
      </w:r>
      <w:r w:rsidR="00EF0DFD" w:rsidRPr="009E694A">
        <w:t>:</w:t>
      </w:r>
    </w:p>
    <w:p w14:paraId="0434BBAE" w14:textId="3A611813" w:rsidR="00CF662C" w:rsidRPr="009E694A" w:rsidRDefault="00CF662C" w:rsidP="009B2B5E">
      <w:pPr>
        <w:pStyle w:val="aff6"/>
        <w:numPr>
          <w:ilvl w:val="0"/>
          <w:numId w:val="15"/>
        </w:numPr>
        <w:ind w:firstLineChars="0"/>
        <w:rPr>
          <w:rFonts w:ascii="Times New Roman" w:hAnsi="Times New Roman"/>
          <w:sz w:val="20"/>
          <w:szCs w:val="20"/>
          <w:lang w:val="en-US"/>
        </w:rPr>
      </w:pPr>
      <w:r w:rsidRPr="009E694A">
        <w:rPr>
          <w:rFonts w:ascii="Times New Roman" w:hAnsi="Times New Roman"/>
          <w:sz w:val="20"/>
          <w:szCs w:val="20"/>
          <w:lang w:val="en-US"/>
        </w:rPr>
        <w:t>Allow UE to indicate the minimum shifted frequency that is symmetrically distributed at both edge of UE CBW</w:t>
      </w:r>
    </w:p>
    <w:p w14:paraId="1A952070" w14:textId="5742DFE1" w:rsidR="002A3E97" w:rsidRPr="009E694A" w:rsidRDefault="002A3E97" w:rsidP="009B2B5E">
      <w:pPr>
        <w:pStyle w:val="aff6"/>
        <w:numPr>
          <w:ilvl w:val="1"/>
          <w:numId w:val="15"/>
        </w:numPr>
        <w:ind w:firstLineChars="0"/>
        <w:rPr>
          <w:rFonts w:ascii="Times New Roman" w:hAnsi="Times New Roman"/>
          <w:sz w:val="20"/>
          <w:szCs w:val="20"/>
          <w:lang w:val="en-US"/>
        </w:rPr>
      </w:pPr>
      <w:r w:rsidRPr="009E694A">
        <w:rPr>
          <w:rFonts w:ascii="Times New Roman" w:hAnsi="Times New Roman"/>
          <w:sz w:val="20"/>
          <w:szCs w:val="20"/>
          <w:lang w:val="en-US"/>
        </w:rPr>
        <w:t xml:space="preserve">To </w:t>
      </w:r>
      <w:r w:rsidR="00127496">
        <w:rPr>
          <w:rFonts w:ascii="Times New Roman" w:hAnsi="Times New Roman"/>
          <w:sz w:val="20"/>
          <w:szCs w:val="20"/>
          <w:lang w:val="en-US"/>
        </w:rPr>
        <w:t>acquire</w:t>
      </w:r>
      <w:r w:rsidR="009E694A" w:rsidRPr="009E694A">
        <w:rPr>
          <w:rFonts w:ascii="Times New Roman" w:hAnsi="Times New Roman"/>
          <w:sz w:val="20"/>
          <w:szCs w:val="20"/>
          <w:lang w:val="en-US"/>
        </w:rPr>
        <w:t xml:space="preserve"> the aggregated maximum number of RBs</w:t>
      </w:r>
      <w:r w:rsidR="00A40C0F">
        <w:rPr>
          <w:rFonts w:ascii="Times New Roman" w:hAnsi="Times New Roman"/>
          <w:sz w:val="20"/>
          <w:szCs w:val="20"/>
          <w:lang w:val="en-US"/>
        </w:rPr>
        <w:t xml:space="preserve"> for inner RB </w:t>
      </w:r>
      <w:r w:rsidR="00127496">
        <w:rPr>
          <w:rFonts w:ascii="Times New Roman" w:hAnsi="Times New Roman"/>
          <w:sz w:val="20"/>
          <w:szCs w:val="20"/>
          <w:lang w:val="en-US"/>
        </w:rPr>
        <w:t>determination</w:t>
      </w:r>
      <w:r w:rsidRPr="009E694A">
        <w:rPr>
          <w:rFonts w:ascii="Times New Roman" w:hAnsi="Times New Roman"/>
          <w:sz w:val="20"/>
          <w:szCs w:val="20"/>
          <w:lang w:val="en-US"/>
        </w:rPr>
        <w:t xml:space="preserve">, </w:t>
      </w:r>
      <w:r w:rsidR="009E694A" w:rsidRPr="009E694A">
        <w:rPr>
          <w:rFonts w:ascii="Times New Roman" w:hAnsi="Times New Roman"/>
          <w:sz w:val="20"/>
          <w:szCs w:val="20"/>
          <w:lang w:val="en-US"/>
        </w:rPr>
        <w:t>include</w:t>
      </w:r>
      <w:r w:rsidRPr="009E694A">
        <w:rPr>
          <w:rFonts w:ascii="Times New Roman" w:hAnsi="Times New Roman"/>
          <w:sz w:val="20"/>
          <w:szCs w:val="20"/>
          <w:lang w:val="en-US"/>
        </w:rPr>
        <w:t xml:space="preserve"> the indicated shifted frequency</w:t>
      </w:r>
      <w:r w:rsidR="009E694A" w:rsidRPr="009E694A">
        <w:rPr>
          <w:rFonts w:ascii="Times New Roman" w:hAnsi="Times New Roman"/>
          <w:sz w:val="20"/>
          <w:szCs w:val="20"/>
          <w:lang w:val="en-US"/>
        </w:rPr>
        <w:t xml:space="preserve"> together</w:t>
      </w:r>
      <w:r w:rsidRPr="009E694A">
        <w:rPr>
          <w:rFonts w:ascii="Times New Roman" w:hAnsi="Times New Roman"/>
          <w:sz w:val="20"/>
          <w:szCs w:val="20"/>
          <w:lang w:val="en-US"/>
        </w:rPr>
        <w:t xml:space="preserve"> with the given </w:t>
      </w:r>
      <w:r w:rsidR="009E694A" w:rsidRPr="009E694A">
        <w:rPr>
          <w:rFonts w:ascii="Times New Roman" w:hAnsi="Times New Roman"/>
          <w:sz w:val="20"/>
          <w:szCs w:val="20"/>
          <w:lang w:val="en-US"/>
        </w:rPr>
        <w:t xml:space="preserve">UE </w:t>
      </w:r>
      <w:r w:rsidRPr="009E694A">
        <w:rPr>
          <w:rFonts w:ascii="Times New Roman" w:hAnsi="Times New Roman"/>
          <w:sz w:val="20"/>
          <w:szCs w:val="20"/>
          <w:lang w:val="en-US"/>
        </w:rPr>
        <w:t xml:space="preserve">CBW   </w:t>
      </w:r>
    </w:p>
    <w:p w14:paraId="440723AC" w14:textId="1EF2F4E0" w:rsidR="00EF0DFD" w:rsidRPr="009E694A" w:rsidRDefault="00EF0DFD" w:rsidP="009B2B5E">
      <w:pPr>
        <w:pStyle w:val="aff6"/>
        <w:numPr>
          <w:ilvl w:val="0"/>
          <w:numId w:val="15"/>
        </w:numPr>
        <w:ind w:firstLineChars="0"/>
        <w:rPr>
          <w:rFonts w:ascii="Times New Roman" w:hAnsi="Times New Roman"/>
          <w:sz w:val="20"/>
          <w:szCs w:val="20"/>
          <w:lang w:val="en-US"/>
        </w:rPr>
      </w:pPr>
      <w:r w:rsidRPr="009E694A">
        <w:rPr>
          <w:rFonts w:ascii="Times New Roman" w:hAnsi="Times New Roman"/>
          <w:sz w:val="20"/>
          <w:szCs w:val="20"/>
          <w:lang w:val="en-US"/>
        </w:rPr>
        <w:t xml:space="preserve">Use the edge of BS RF channel bandwidth as the start point of </w:t>
      </w:r>
      <w:proofErr w:type="spellStart"/>
      <w:r w:rsidRPr="009E694A">
        <w:rPr>
          <w:rFonts w:ascii="Times New Roman" w:hAnsi="Times New Roman"/>
          <w:sz w:val="20"/>
          <w:szCs w:val="20"/>
          <w:lang w:eastAsia="zh-CN"/>
        </w:rPr>
        <w:t>Δf</w:t>
      </w:r>
      <w:r w:rsidRPr="009E694A">
        <w:rPr>
          <w:rFonts w:ascii="Times New Roman" w:hAnsi="Times New Roman"/>
          <w:sz w:val="20"/>
          <w:szCs w:val="20"/>
          <w:vertAlign w:val="subscript"/>
          <w:lang w:eastAsia="zh-CN"/>
        </w:rPr>
        <w:t>OOB</w:t>
      </w:r>
      <w:proofErr w:type="spellEnd"/>
    </w:p>
    <w:p w14:paraId="0116B74E" w14:textId="2FCF85B4" w:rsidR="009E694A" w:rsidRPr="009E694A" w:rsidRDefault="009E694A" w:rsidP="009B2B5E">
      <w:pPr>
        <w:pStyle w:val="aff6"/>
        <w:numPr>
          <w:ilvl w:val="1"/>
          <w:numId w:val="15"/>
        </w:numPr>
        <w:ind w:firstLineChars="0"/>
        <w:rPr>
          <w:rFonts w:ascii="Times New Roman" w:hAnsi="Times New Roman"/>
          <w:sz w:val="20"/>
          <w:szCs w:val="20"/>
          <w:lang w:val="en-US"/>
        </w:rPr>
      </w:pPr>
      <w:r w:rsidRPr="009E694A">
        <w:rPr>
          <w:rFonts w:ascii="Times New Roman" w:hAnsi="Times New Roman"/>
          <w:sz w:val="20"/>
          <w:szCs w:val="20"/>
          <w:lang w:val="en-US"/>
        </w:rPr>
        <w:t xml:space="preserve">To </w:t>
      </w:r>
      <w:r w:rsidR="00127496">
        <w:rPr>
          <w:rFonts w:ascii="Times New Roman" w:hAnsi="Times New Roman"/>
          <w:sz w:val="20"/>
          <w:szCs w:val="20"/>
          <w:lang w:val="en-US"/>
        </w:rPr>
        <w:t>acquire</w:t>
      </w:r>
      <w:r w:rsidR="00127496" w:rsidRPr="009E694A">
        <w:rPr>
          <w:rFonts w:ascii="Times New Roman" w:hAnsi="Times New Roman"/>
          <w:sz w:val="20"/>
          <w:szCs w:val="20"/>
          <w:lang w:val="en-US"/>
        </w:rPr>
        <w:t xml:space="preserve"> </w:t>
      </w:r>
      <w:r w:rsidRPr="009E694A">
        <w:rPr>
          <w:rFonts w:ascii="Times New Roman" w:hAnsi="Times New Roman"/>
          <w:sz w:val="20"/>
          <w:szCs w:val="20"/>
          <w:lang w:val="en-US"/>
        </w:rPr>
        <w:t>the aggregated maximum number of RBs</w:t>
      </w:r>
      <w:r w:rsidR="00127496" w:rsidRPr="00127496">
        <w:rPr>
          <w:rFonts w:ascii="Times New Roman" w:hAnsi="Times New Roman"/>
          <w:sz w:val="20"/>
          <w:szCs w:val="20"/>
          <w:lang w:val="en-US"/>
        </w:rPr>
        <w:t xml:space="preserve"> </w:t>
      </w:r>
      <w:r w:rsidR="00127496">
        <w:rPr>
          <w:rFonts w:ascii="Times New Roman" w:hAnsi="Times New Roman"/>
          <w:sz w:val="20"/>
          <w:szCs w:val="20"/>
          <w:lang w:val="en-US"/>
        </w:rPr>
        <w:t>for inner RB determination</w:t>
      </w:r>
      <w:r w:rsidRPr="009E694A">
        <w:rPr>
          <w:rFonts w:ascii="Times New Roman" w:hAnsi="Times New Roman"/>
          <w:sz w:val="20"/>
          <w:szCs w:val="20"/>
          <w:lang w:val="en-US"/>
        </w:rPr>
        <w:t xml:space="preserve">, replace the given UE CBW with BS CBW  </w:t>
      </w:r>
    </w:p>
    <w:p w14:paraId="30D9B448" w14:textId="42AE0DEE" w:rsidR="002A3330" w:rsidRDefault="002E3275" w:rsidP="006C7173">
      <w:pPr>
        <w:jc w:val="both"/>
        <w:rPr>
          <w:lang w:val="en-US"/>
        </w:rPr>
      </w:pPr>
      <w:r>
        <w:rPr>
          <w:lang w:val="en-US"/>
        </w:rPr>
        <w:t xml:space="preserve">For the first one, the network can </w:t>
      </w:r>
      <w:r w:rsidR="00A40C0F">
        <w:rPr>
          <w:lang w:val="en-US"/>
        </w:rPr>
        <w:t>flexibly</w:t>
      </w:r>
      <w:r>
        <w:rPr>
          <w:lang w:val="en-US"/>
        </w:rPr>
        <w:t xml:space="preserve"> configure the UE CBW with additional information on where </w:t>
      </w:r>
      <w:r w:rsidR="001C14FC">
        <w:rPr>
          <w:lang w:val="en-US"/>
        </w:rPr>
        <w:t>reduced</w:t>
      </w:r>
      <w:r>
        <w:rPr>
          <w:lang w:val="en-US"/>
        </w:rPr>
        <w:t xml:space="preserve"> MPR can be expected on </w:t>
      </w:r>
      <w:r w:rsidRPr="002E3275">
        <w:rPr>
          <w:b/>
          <w:lang w:val="en-US"/>
        </w:rPr>
        <w:t>whole</w:t>
      </w:r>
      <w:r>
        <w:rPr>
          <w:lang w:val="en-US"/>
        </w:rPr>
        <w:t xml:space="preserve"> </w:t>
      </w:r>
      <w:r w:rsidR="001C14FC">
        <w:rPr>
          <w:lang w:val="en-US"/>
        </w:rPr>
        <w:t xml:space="preserve">(original) </w:t>
      </w:r>
      <w:r>
        <w:rPr>
          <w:lang w:val="en-US"/>
        </w:rPr>
        <w:t>outer region in case the sh</w:t>
      </w:r>
      <w:r w:rsidR="00F760DC">
        <w:rPr>
          <w:lang w:val="en-US"/>
        </w:rPr>
        <w:t>ifted frequency can be reserved at each side adjacent to the UE CBW.</w:t>
      </w:r>
      <w:r w:rsidR="00EE717D">
        <w:rPr>
          <w:lang w:val="en-US"/>
        </w:rPr>
        <w:t xml:space="preserve"> </w:t>
      </w:r>
      <w:r w:rsidR="009E694A">
        <w:rPr>
          <w:lang w:val="en-US"/>
        </w:rPr>
        <w:t xml:space="preserve">But </w:t>
      </w:r>
      <w:r w:rsidR="00A40C0F">
        <w:rPr>
          <w:lang w:val="en-US"/>
        </w:rPr>
        <w:t xml:space="preserve">when there is no enough </w:t>
      </w:r>
      <w:r w:rsidR="009E694A">
        <w:rPr>
          <w:lang w:val="en-US"/>
        </w:rPr>
        <w:t xml:space="preserve">frequency resource </w:t>
      </w:r>
      <w:r w:rsidR="00A40C0F">
        <w:rPr>
          <w:lang w:val="en-US"/>
        </w:rPr>
        <w:t>reserved</w:t>
      </w:r>
      <w:r w:rsidR="009E694A">
        <w:rPr>
          <w:lang w:val="en-US"/>
        </w:rPr>
        <w:t xml:space="preserve">, </w:t>
      </w:r>
      <w:r w:rsidR="00A40C0F">
        <w:rPr>
          <w:lang w:val="en-US"/>
        </w:rPr>
        <w:t>the MPR reduction cannot be expected from UE.</w:t>
      </w:r>
      <w:r w:rsidR="0066342A">
        <w:rPr>
          <w:lang w:val="en-US"/>
        </w:rPr>
        <w:t xml:space="preserve"> Following figure can show the scheduling restriction. </w:t>
      </w:r>
    </w:p>
    <w:tbl>
      <w:tblPr>
        <w:tblStyle w:val="af8"/>
        <w:tblW w:w="0" w:type="auto"/>
        <w:tblLook w:val="04A0" w:firstRow="1" w:lastRow="0" w:firstColumn="1" w:lastColumn="0" w:noHBand="0" w:noVBand="1"/>
      </w:tblPr>
      <w:tblGrid>
        <w:gridCol w:w="4815"/>
        <w:gridCol w:w="4816"/>
      </w:tblGrid>
      <w:tr w:rsidR="006D1AB4" w14:paraId="3DA396FB" w14:textId="77777777" w:rsidTr="006D1AB4">
        <w:trPr>
          <w:trHeight w:val="2268"/>
        </w:trPr>
        <w:tc>
          <w:tcPr>
            <w:tcW w:w="4815" w:type="dxa"/>
            <w:vAlign w:val="center"/>
          </w:tcPr>
          <w:p w14:paraId="731625F8" w14:textId="57F6B6BB" w:rsidR="002A3330" w:rsidRDefault="002A3330" w:rsidP="006D1AB4">
            <w:pPr>
              <w:jc w:val="center"/>
              <w:rPr>
                <w:lang w:val="en-US"/>
              </w:rPr>
            </w:pPr>
            <w:r>
              <w:rPr>
                <w:noProof/>
                <w:lang w:val="en-US"/>
              </w:rPr>
              <w:drawing>
                <wp:inline distT="0" distB="0" distL="0" distR="0" wp14:anchorId="2ECCF947" wp14:editId="0C90E9D0">
                  <wp:extent cx="2806574" cy="137929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47732" cy="1399526"/>
                          </a:xfrm>
                          <a:prstGeom prst="rect">
                            <a:avLst/>
                          </a:prstGeom>
                        </pic:spPr>
                      </pic:pic>
                    </a:graphicData>
                  </a:graphic>
                </wp:inline>
              </w:drawing>
            </w:r>
          </w:p>
        </w:tc>
        <w:tc>
          <w:tcPr>
            <w:tcW w:w="4816" w:type="dxa"/>
            <w:vAlign w:val="center"/>
          </w:tcPr>
          <w:p w14:paraId="33BB9082" w14:textId="769567A8" w:rsidR="002A3330" w:rsidRDefault="002A3330" w:rsidP="006D1AB4">
            <w:pPr>
              <w:jc w:val="center"/>
              <w:rPr>
                <w:lang w:val="en-US"/>
              </w:rPr>
            </w:pPr>
            <w:r>
              <w:rPr>
                <w:noProof/>
                <w:lang w:val="en-US"/>
              </w:rPr>
              <w:drawing>
                <wp:inline distT="0" distB="0" distL="0" distR="0" wp14:anchorId="5CB684C0" wp14:editId="610FA92B">
                  <wp:extent cx="2824681" cy="137928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47169" cy="1390267"/>
                          </a:xfrm>
                          <a:prstGeom prst="rect">
                            <a:avLst/>
                          </a:prstGeom>
                        </pic:spPr>
                      </pic:pic>
                    </a:graphicData>
                  </a:graphic>
                </wp:inline>
              </w:drawing>
            </w:r>
          </w:p>
        </w:tc>
      </w:tr>
    </w:tbl>
    <w:p w14:paraId="6DE132A8" w14:textId="2CC68A7A" w:rsidR="00FA1F67" w:rsidRPr="000B64E0" w:rsidRDefault="009E694A" w:rsidP="000B64E0">
      <w:pPr>
        <w:jc w:val="center"/>
        <w:rPr>
          <w:b/>
          <w:lang w:val="en-US"/>
        </w:rPr>
      </w:pPr>
      <w:r>
        <w:rPr>
          <w:lang w:val="en-US"/>
        </w:rPr>
        <w:t xml:space="preserve"> </w:t>
      </w:r>
      <w:r w:rsidR="001823E5" w:rsidRPr="00870590">
        <w:rPr>
          <w:b/>
          <w:lang w:val="en-US"/>
        </w:rPr>
        <w:t>F</w:t>
      </w:r>
      <w:r w:rsidR="001823E5">
        <w:rPr>
          <w:b/>
          <w:lang w:val="en-US"/>
        </w:rPr>
        <w:t>igure</w:t>
      </w:r>
      <w:r w:rsidR="006611EA">
        <w:rPr>
          <w:b/>
          <w:lang w:val="en-US"/>
        </w:rPr>
        <w:t xml:space="preserve"> 4</w:t>
      </w:r>
      <w:r w:rsidR="001823E5">
        <w:rPr>
          <w:b/>
          <w:lang w:val="en-US"/>
        </w:rPr>
        <w:t xml:space="preserve">. </w:t>
      </w:r>
      <w:r w:rsidR="006D1AB4">
        <w:rPr>
          <w:b/>
          <w:lang w:val="en-US"/>
        </w:rPr>
        <w:t xml:space="preserve">Illustration on the </w:t>
      </w:r>
      <w:r w:rsidR="00A443B0" w:rsidRPr="00A443B0">
        <w:rPr>
          <w:b/>
          <w:lang w:val="en-US"/>
        </w:rPr>
        <w:t>advantages and limitations</w:t>
      </w:r>
      <w:r w:rsidR="00C03146">
        <w:rPr>
          <w:b/>
          <w:lang w:val="en-US"/>
        </w:rPr>
        <w:t xml:space="preserve"> for solution a)</w:t>
      </w:r>
    </w:p>
    <w:p w14:paraId="6CF110EB" w14:textId="7FFB0B5A" w:rsidR="00EF0DFD" w:rsidRDefault="001C14FC" w:rsidP="006C7173">
      <w:pPr>
        <w:jc w:val="both"/>
        <w:rPr>
          <w:lang w:val="en-US"/>
        </w:rPr>
      </w:pPr>
      <w:r>
        <w:rPr>
          <w:lang w:val="en-US"/>
        </w:rPr>
        <w:t xml:space="preserve">For the second one, </w:t>
      </w:r>
      <w:r w:rsidR="005D3EC0">
        <w:rPr>
          <w:lang w:val="en-US"/>
        </w:rPr>
        <w:t>obviously</w:t>
      </w:r>
      <w:r>
        <w:rPr>
          <w:lang w:val="en-US"/>
        </w:rPr>
        <w:t xml:space="preserve"> there </w:t>
      </w:r>
      <w:r w:rsidR="005D3EC0">
        <w:rPr>
          <w:lang w:val="en-US"/>
        </w:rPr>
        <w:t>would</w:t>
      </w:r>
      <w:r>
        <w:rPr>
          <w:lang w:val="en-US"/>
        </w:rPr>
        <w:t xml:space="preserve"> no</w:t>
      </w:r>
      <w:r w:rsidR="005D3EC0">
        <w:rPr>
          <w:lang w:val="en-US"/>
        </w:rPr>
        <w:t>t be any</w:t>
      </w:r>
      <w:r>
        <w:rPr>
          <w:lang w:val="en-US"/>
        </w:rPr>
        <w:t xml:space="preserve"> scheduling restriction</w:t>
      </w:r>
      <w:r w:rsidR="005D3EC0">
        <w:rPr>
          <w:lang w:val="en-US"/>
        </w:rPr>
        <w:t xml:space="preserve"> comparing to the first solution. </w:t>
      </w:r>
      <w:r w:rsidR="008464B6">
        <w:rPr>
          <w:lang w:val="en-US"/>
        </w:rPr>
        <w:t>Specif</w:t>
      </w:r>
      <w:r w:rsidR="0066342A">
        <w:rPr>
          <w:lang w:val="en-US"/>
        </w:rPr>
        <w:t>ically</w:t>
      </w:r>
      <w:r w:rsidR="005D3EC0">
        <w:rPr>
          <w:lang w:val="en-US"/>
        </w:rPr>
        <w:t xml:space="preserve">, for the case when there is no enough frequency resource </w:t>
      </w:r>
      <w:r w:rsidR="0066342A">
        <w:rPr>
          <w:lang w:val="en-US"/>
        </w:rPr>
        <w:t xml:space="preserve">to be </w:t>
      </w:r>
      <w:r w:rsidR="005D3EC0">
        <w:rPr>
          <w:lang w:val="en-US"/>
        </w:rPr>
        <w:t>reserved</w:t>
      </w:r>
      <w:r w:rsidR="0066342A">
        <w:rPr>
          <w:lang w:val="en-US"/>
        </w:rPr>
        <w:t>, still partial of the original outer region can be converted to inner region and enjoy less MPR.</w:t>
      </w:r>
      <w:r w:rsidR="005D3EC0">
        <w:rPr>
          <w:lang w:val="en-US"/>
        </w:rPr>
        <w:t xml:space="preserve"> </w:t>
      </w:r>
      <w:r w:rsidR="0066342A">
        <w:rPr>
          <w:lang w:val="en-US"/>
        </w:rPr>
        <w:t>Following figure can be used to describe the situation.</w:t>
      </w:r>
      <w:r>
        <w:rPr>
          <w:lang w:val="en-US"/>
        </w:rPr>
        <w:t xml:space="preserve"> </w:t>
      </w:r>
    </w:p>
    <w:tbl>
      <w:tblPr>
        <w:tblStyle w:val="af8"/>
        <w:tblW w:w="0" w:type="auto"/>
        <w:jc w:val="center"/>
        <w:tblLook w:val="04A0" w:firstRow="1" w:lastRow="0" w:firstColumn="1" w:lastColumn="0" w:noHBand="0" w:noVBand="1"/>
      </w:tblPr>
      <w:tblGrid>
        <w:gridCol w:w="4815"/>
      </w:tblGrid>
      <w:tr w:rsidR="00C03146" w14:paraId="502D5020" w14:textId="77777777" w:rsidTr="00F54003">
        <w:trPr>
          <w:jc w:val="center"/>
        </w:trPr>
        <w:tc>
          <w:tcPr>
            <w:tcW w:w="4815" w:type="dxa"/>
          </w:tcPr>
          <w:p w14:paraId="1F3F0847" w14:textId="2B362D09" w:rsidR="00C03146" w:rsidRDefault="00191927" w:rsidP="00F54003">
            <w:pPr>
              <w:jc w:val="center"/>
              <w:rPr>
                <w:lang w:val="en-US"/>
              </w:rPr>
            </w:pPr>
            <w:r>
              <w:rPr>
                <w:noProof/>
                <w:lang w:val="en-US"/>
              </w:rPr>
              <w:drawing>
                <wp:inline distT="0" distB="0" distL="0" distR="0" wp14:anchorId="586A6BD0" wp14:editId="470226E2">
                  <wp:extent cx="2880493" cy="17068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6.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99235" cy="1717951"/>
                          </a:xfrm>
                          <a:prstGeom prst="rect">
                            <a:avLst/>
                          </a:prstGeom>
                        </pic:spPr>
                      </pic:pic>
                    </a:graphicData>
                  </a:graphic>
                </wp:inline>
              </w:drawing>
            </w:r>
          </w:p>
        </w:tc>
      </w:tr>
    </w:tbl>
    <w:p w14:paraId="1148F93B" w14:textId="6D9E6952" w:rsidR="00EF0DFD" w:rsidRDefault="00C03146" w:rsidP="00C03146">
      <w:pPr>
        <w:jc w:val="center"/>
        <w:rPr>
          <w:lang w:val="en-US"/>
        </w:rPr>
      </w:pPr>
      <w:r w:rsidRPr="00870590">
        <w:rPr>
          <w:b/>
          <w:lang w:val="en-US"/>
        </w:rPr>
        <w:t>F</w:t>
      </w:r>
      <w:r>
        <w:rPr>
          <w:b/>
          <w:lang w:val="en-US"/>
        </w:rPr>
        <w:t xml:space="preserve">igure </w:t>
      </w:r>
      <w:r w:rsidR="006611EA">
        <w:rPr>
          <w:b/>
          <w:lang w:val="en-US"/>
        </w:rPr>
        <w:t>5</w:t>
      </w:r>
      <w:r>
        <w:rPr>
          <w:b/>
          <w:lang w:val="en-US"/>
        </w:rPr>
        <w:t xml:space="preserve">. Illustration on one case that can deliver MPR gain when solution b) </w:t>
      </w:r>
      <w:r w:rsidR="00F54003">
        <w:rPr>
          <w:b/>
          <w:lang w:val="en-US"/>
        </w:rPr>
        <w:t>is applied</w:t>
      </w:r>
    </w:p>
    <w:p w14:paraId="71B20016" w14:textId="5F89501B" w:rsidR="000B64E0" w:rsidRPr="003011E9" w:rsidRDefault="00F54003" w:rsidP="003011E9">
      <w:pPr>
        <w:jc w:val="both"/>
        <w:rPr>
          <w:b/>
          <w:i/>
        </w:rPr>
      </w:pPr>
      <w:r>
        <w:rPr>
          <w:b/>
          <w:i/>
        </w:rPr>
        <w:t xml:space="preserve">Observation </w:t>
      </w:r>
      <w:r w:rsidR="0006074A">
        <w:rPr>
          <w:b/>
          <w:i/>
        </w:rPr>
        <w:t>5</w:t>
      </w:r>
      <w:r>
        <w:rPr>
          <w:b/>
          <w:i/>
        </w:rPr>
        <w:t xml:space="preserve">: </w:t>
      </w:r>
      <w:r w:rsidR="003011E9">
        <w:rPr>
          <w:b/>
          <w:i/>
        </w:rPr>
        <w:t>Expected effect and necessary info exchange between BS and UE f</w:t>
      </w:r>
      <w:r w:rsidR="002A15D3">
        <w:rPr>
          <w:b/>
          <w:i/>
        </w:rPr>
        <w:t>or the below two options</w:t>
      </w:r>
      <w:r w:rsidR="000B64E0">
        <w:rPr>
          <w:b/>
          <w:i/>
        </w:rPr>
        <w:t>:</w:t>
      </w:r>
      <w:r w:rsidR="000B64E0" w:rsidRPr="003011E9">
        <w:rPr>
          <w:b/>
          <w:i/>
          <w:lang w:val="en-US"/>
        </w:rPr>
        <w:t xml:space="preserve"> </w:t>
      </w:r>
    </w:p>
    <w:tbl>
      <w:tblPr>
        <w:tblStyle w:val="af8"/>
        <w:tblW w:w="0" w:type="auto"/>
        <w:tblLook w:val="04A0" w:firstRow="1" w:lastRow="0" w:firstColumn="1" w:lastColumn="0" w:noHBand="0" w:noVBand="1"/>
      </w:tblPr>
      <w:tblGrid>
        <w:gridCol w:w="3681"/>
        <w:gridCol w:w="2977"/>
        <w:gridCol w:w="2973"/>
      </w:tblGrid>
      <w:tr w:rsidR="000B64E0" w14:paraId="7ADE7173" w14:textId="77777777" w:rsidTr="00284DCF">
        <w:trPr>
          <w:trHeight w:val="313"/>
        </w:trPr>
        <w:tc>
          <w:tcPr>
            <w:tcW w:w="3681" w:type="dxa"/>
            <w:vAlign w:val="center"/>
          </w:tcPr>
          <w:p w14:paraId="63E1FBE9" w14:textId="77777777" w:rsidR="000B64E0" w:rsidRPr="003A70B1" w:rsidRDefault="000B64E0" w:rsidP="003A70B1">
            <w:pPr>
              <w:jc w:val="center"/>
              <w:rPr>
                <w:b/>
                <w:i/>
              </w:rPr>
            </w:pPr>
          </w:p>
        </w:tc>
        <w:tc>
          <w:tcPr>
            <w:tcW w:w="2977" w:type="dxa"/>
            <w:vAlign w:val="center"/>
          </w:tcPr>
          <w:p w14:paraId="6F89F355" w14:textId="28C1AF7C" w:rsidR="000B64E0" w:rsidRPr="003A70B1" w:rsidRDefault="00615D6A" w:rsidP="00615D6A">
            <w:pPr>
              <w:jc w:val="center"/>
              <w:rPr>
                <w:b/>
                <w:i/>
              </w:rPr>
            </w:pPr>
            <w:r>
              <w:rPr>
                <w:b/>
                <w:i/>
              </w:rPr>
              <w:t>Expected effect</w:t>
            </w:r>
          </w:p>
        </w:tc>
        <w:tc>
          <w:tcPr>
            <w:tcW w:w="2973" w:type="dxa"/>
            <w:vAlign w:val="center"/>
          </w:tcPr>
          <w:p w14:paraId="1A48EDFB" w14:textId="06C82AB6" w:rsidR="000B64E0" w:rsidRPr="003A70B1" w:rsidRDefault="003011E9" w:rsidP="003A70B1">
            <w:pPr>
              <w:jc w:val="center"/>
              <w:rPr>
                <w:b/>
                <w:i/>
              </w:rPr>
            </w:pPr>
            <w:r>
              <w:rPr>
                <w:b/>
                <w:i/>
              </w:rPr>
              <w:t>Necessary i</w:t>
            </w:r>
            <w:r w:rsidR="003A70B1" w:rsidRPr="003A70B1">
              <w:rPr>
                <w:b/>
                <w:i/>
              </w:rPr>
              <w:t>nfo exchange between BS and UE</w:t>
            </w:r>
          </w:p>
        </w:tc>
      </w:tr>
      <w:tr w:rsidR="000B64E0" w14:paraId="5BEFE2FA" w14:textId="77777777" w:rsidTr="003011E9">
        <w:tc>
          <w:tcPr>
            <w:tcW w:w="3681" w:type="dxa"/>
            <w:vAlign w:val="center"/>
          </w:tcPr>
          <w:p w14:paraId="11067BAC" w14:textId="77777777" w:rsidR="000B64E0" w:rsidRDefault="000B64E0" w:rsidP="003A70B1">
            <w:pPr>
              <w:jc w:val="center"/>
              <w:rPr>
                <w:b/>
                <w:i/>
              </w:rPr>
            </w:pPr>
            <w:r w:rsidRPr="003011E9">
              <w:rPr>
                <w:b/>
                <w:i/>
                <w:highlight w:val="yellow"/>
              </w:rPr>
              <w:t>Solution a</w:t>
            </w:r>
          </w:p>
          <w:p w14:paraId="40C33E3D" w14:textId="77777777" w:rsidR="003011E9" w:rsidRPr="003011E9" w:rsidRDefault="003011E9" w:rsidP="003011E9">
            <w:pPr>
              <w:jc w:val="both"/>
              <w:rPr>
                <w:b/>
                <w:i/>
                <w:lang w:val="en-US"/>
              </w:rPr>
            </w:pPr>
            <w:r w:rsidRPr="003011E9">
              <w:rPr>
                <w:b/>
                <w:i/>
                <w:lang w:val="en-US"/>
              </w:rPr>
              <w:t>Allow UE to indicate the minimum shifted frequency that is symmetrically distributed at both edge of UE CBW</w:t>
            </w:r>
          </w:p>
          <w:p w14:paraId="42B33C9E" w14:textId="09FA49C0" w:rsidR="003011E9" w:rsidRPr="003011E9" w:rsidRDefault="003011E9" w:rsidP="009B2B5E">
            <w:pPr>
              <w:pStyle w:val="aff6"/>
              <w:numPr>
                <w:ilvl w:val="0"/>
                <w:numId w:val="17"/>
              </w:numPr>
              <w:ind w:firstLineChars="0"/>
              <w:rPr>
                <w:b/>
                <w:i/>
                <w:lang w:val="en-US"/>
              </w:rPr>
            </w:pPr>
            <w:r w:rsidRPr="003011E9">
              <w:rPr>
                <w:rFonts w:ascii="Times New Roman" w:hAnsi="Times New Roman"/>
                <w:b/>
                <w:i/>
                <w:kern w:val="0"/>
                <w:sz w:val="20"/>
                <w:szCs w:val="20"/>
                <w:lang w:val="en-US" w:eastAsia="zh-CN"/>
              </w:rPr>
              <w:t xml:space="preserve">To acquire the aggregated maximum number of RBs for inner RB determination, include </w:t>
            </w:r>
            <w:r w:rsidRPr="003011E9">
              <w:rPr>
                <w:rFonts w:ascii="Times New Roman" w:hAnsi="Times New Roman"/>
                <w:b/>
                <w:i/>
                <w:kern w:val="0"/>
                <w:sz w:val="20"/>
                <w:szCs w:val="20"/>
                <w:lang w:val="en-US" w:eastAsia="zh-CN"/>
              </w:rPr>
              <w:lastRenderedPageBreak/>
              <w:t>the indicated shifted frequency together with the given UE CBW</w:t>
            </w:r>
            <w:r w:rsidRPr="003011E9">
              <w:rPr>
                <w:b/>
                <w:i/>
                <w:lang w:val="en-US"/>
              </w:rPr>
              <w:t xml:space="preserve">   </w:t>
            </w:r>
          </w:p>
        </w:tc>
        <w:tc>
          <w:tcPr>
            <w:tcW w:w="2977" w:type="dxa"/>
            <w:vAlign w:val="center"/>
          </w:tcPr>
          <w:p w14:paraId="71294C57" w14:textId="0CB4E344" w:rsidR="000B64E0" w:rsidRPr="00284DCF" w:rsidRDefault="005A3185" w:rsidP="00284DCF">
            <w:pPr>
              <w:jc w:val="both"/>
              <w:rPr>
                <w:b/>
                <w:i/>
              </w:rPr>
            </w:pPr>
            <w:r w:rsidRPr="00284DCF">
              <w:rPr>
                <w:b/>
                <w:i/>
              </w:rPr>
              <w:lastRenderedPageBreak/>
              <w:t xml:space="preserve">When there </w:t>
            </w:r>
            <w:r w:rsidR="002A15D3" w:rsidRPr="00284DCF">
              <w:rPr>
                <w:b/>
                <w:i/>
              </w:rPr>
              <w:t>has</w:t>
            </w:r>
            <w:r w:rsidRPr="00284DCF">
              <w:rPr>
                <w:b/>
                <w:i/>
              </w:rPr>
              <w:t xml:space="preserve"> enough frequency resource to be reserved for the indicated shifted frequency at each side of UE CBW, MPR reduction can be expected on the whole outer region</w:t>
            </w:r>
            <w:r w:rsidR="002A15D3" w:rsidRPr="00284DCF">
              <w:rPr>
                <w:b/>
                <w:i/>
              </w:rPr>
              <w:t>. Otherwise it cannot be expected</w:t>
            </w:r>
          </w:p>
        </w:tc>
        <w:tc>
          <w:tcPr>
            <w:tcW w:w="2973" w:type="dxa"/>
            <w:vAlign w:val="center"/>
          </w:tcPr>
          <w:p w14:paraId="5862A8BB" w14:textId="1CC03EFA" w:rsidR="000B64E0" w:rsidRPr="00284DCF" w:rsidRDefault="00D85A90" w:rsidP="00284DCF">
            <w:pPr>
              <w:jc w:val="both"/>
              <w:rPr>
                <w:b/>
                <w:i/>
              </w:rPr>
            </w:pPr>
            <w:r w:rsidRPr="00284DCF">
              <w:rPr>
                <w:b/>
                <w:i/>
              </w:rPr>
              <w:t>UE</w:t>
            </w:r>
            <w:r w:rsidR="003A70B1" w:rsidRPr="00284DCF">
              <w:rPr>
                <w:b/>
                <w:i/>
              </w:rPr>
              <w:t xml:space="preserve"> minimum </w:t>
            </w:r>
            <w:r w:rsidR="003A70B1" w:rsidRPr="00284DCF">
              <w:rPr>
                <w:b/>
                <w:i/>
                <w:lang w:val="en-US"/>
              </w:rPr>
              <w:t>shifted frequency for a specific band</w:t>
            </w:r>
          </w:p>
        </w:tc>
      </w:tr>
      <w:tr w:rsidR="000B64E0" w14:paraId="78FB59BA" w14:textId="77777777" w:rsidTr="003011E9">
        <w:tc>
          <w:tcPr>
            <w:tcW w:w="3681" w:type="dxa"/>
            <w:vAlign w:val="center"/>
          </w:tcPr>
          <w:p w14:paraId="133F2AC4" w14:textId="77777777" w:rsidR="000B64E0" w:rsidRDefault="000B64E0" w:rsidP="003A70B1">
            <w:pPr>
              <w:jc w:val="center"/>
              <w:rPr>
                <w:b/>
                <w:i/>
              </w:rPr>
            </w:pPr>
            <w:r w:rsidRPr="003011E9">
              <w:rPr>
                <w:b/>
                <w:i/>
                <w:highlight w:val="yellow"/>
              </w:rPr>
              <w:t>Solution b</w:t>
            </w:r>
          </w:p>
          <w:p w14:paraId="4CC3735D" w14:textId="77777777" w:rsidR="003011E9" w:rsidRPr="003011E9" w:rsidRDefault="003011E9" w:rsidP="003011E9">
            <w:pPr>
              <w:jc w:val="both"/>
              <w:rPr>
                <w:b/>
                <w:i/>
                <w:lang w:val="en-US"/>
              </w:rPr>
            </w:pPr>
            <w:r w:rsidRPr="003011E9">
              <w:rPr>
                <w:b/>
                <w:i/>
                <w:lang w:val="en-US"/>
              </w:rPr>
              <w:t xml:space="preserve">Use the edge of BS RF channel bandwidth as the start point of </w:t>
            </w:r>
            <w:proofErr w:type="spellStart"/>
            <w:r w:rsidRPr="003011E9">
              <w:rPr>
                <w:b/>
                <w:i/>
              </w:rPr>
              <w:t>Δf</w:t>
            </w:r>
            <w:r w:rsidRPr="003011E9">
              <w:rPr>
                <w:b/>
                <w:i/>
                <w:vertAlign w:val="subscript"/>
              </w:rPr>
              <w:t>OOB</w:t>
            </w:r>
            <w:proofErr w:type="spellEnd"/>
          </w:p>
          <w:p w14:paraId="1CE370E1" w14:textId="012D9BF1" w:rsidR="003011E9" w:rsidRPr="003011E9" w:rsidRDefault="003011E9" w:rsidP="009B2B5E">
            <w:pPr>
              <w:pStyle w:val="aff6"/>
              <w:numPr>
                <w:ilvl w:val="0"/>
                <w:numId w:val="18"/>
              </w:numPr>
              <w:ind w:firstLineChars="0"/>
              <w:rPr>
                <w:b/>
                <w:i/>
              </w:rPr>
            </w:pPr>
            <w:r w:rsidRPr="003011E9">
              <w:rPr>
                <w:rFonts w:ascii="Times New Roman" w:hAnsi="Times New Roman"/>
                <w:b/>
                <w:i/>
                <w:kern w:val="0"/>
                <w:sz w:val="20"/>
                <w:szCs w:val="20"/>
                <w:lang w:val="en-US" w:eastAsia="zh-CN"/>
              </w:rPr>
              <w:t>To acquire the aggregated maximum number of RBs for inner RB determination, replace the given UE CBW with BS CBW</w:t>
            </w:r>
          </w:p>
        </w:tc>
        <w:tc>
          <w:tcPr>
            <w:tcW w:w="2977" w:type="dxa"/>
            <w:vAlign w:val="center"/>
          </w:tcPr>
          <w:p w14:paraId="5C6E3C55" w14:textId="604F6583" w:rsidR="000B64E0" w:rsidRPr="00284DCF" w:rsidRDefault="002A15D3" w:rsidP="00284DCF">
            <w:pPr>
              <w:jc w:val="both"/>
              <w:rPr>
                <w:b/>
                <w:i/>
              </w:rPr>
            </w:pPr>
            <w:r w:rsidRPr="00284DCF">
              <w:rPr>
                <w:b/>
                <w:i/>
              </w:rPr>
              <w:t>Within the whole BS CBW, MPR reduction can be expected when the allocated RB belongs to inner region referring to BS CBW</w:t>
            </w:r>
          </w:p>
        </w:tc>
        <w:tc>
          <w:tcPr>
            <w:tcW w:w="2973" w:type="dxa"/>
            <w:vAlign w:val="center"/>
          </w:tcPr>
          <w:p w14:paraId="0C0D657E" w14:textId="1B9C0406" w:rsidR="000B64E0" w:rsidRPr="00284DCF" w:rsidRDefault="003A70B1" w:rsidP="00284DCF">
            <w:pPr>
              <w:jc w:val="both"/>
              <w:rPr>
                <w:b/>
                <w:i/>
              </w:rPr>
            </w:pPr>
            <w:r w:rsidRPr="00284DCF">
              <w:rPr>
                <w:b/>
                <w:i/>
              </w:rPr>
              <w:t>T</w:t>
            </w:r>
            <w:r w:rsidR="002A15D3" w:rsidRPr="00284DCF">
              <w:rPr>
                <w:b/>
                <w:i/>
              </w:rPr>
              <w:t xml:space="preserve">he length of BS CBW and the location of UE CBW within BS CBW should be </w:t>
            </w:r>
            <w:r w:rsidR="00D85A90" w:rsidRPr="00284DCF">
              <w:rPr>
                <w:b/>
                <w:i/>
              </w:rPr>
              <w:t>informed</w:t>
            </w:r>
            <w:r w:rsidR="002A15D3" w:rsidRPr="00284DCF">
              <w:rPr>
                <w:b/>
                <w:i/>
              </w:rPr>
              <w:t xml:space="preserve"> to UE</w:t>
            </w:r>
          </w:p>
        </w:tc>
      </w:tr>
    </w:tbl>
    <w:p w14:paraId="45CE6DE2" w14:textId="09811A0E" w:rsidR="000B64E0" w:rsidRDefault="00615D6A" w:rsidP="00F54003">
      <w:pPr>
        <w:jc w:val="both"/>
        <w:rPr>
          <w:b/>
          <w:i/>
        </w:rPr>
      </w:pPr>
      <w:r>
        <w:rPr>
          <w:lang w:val="en-US"/>
        </w:rPr>
        <w:t>Hence we have the following proposal regarding the necessary info exchange between BS and UE.</w:t>
      </w:r>
    </w:p>
    <w:p w14:paraId="796300A2" w14:textId="4E3E31F4" w:rsidR="00AA716C" w:rsidRPr="00AA716C" w:rsidRDefault="00615D6A" w:rsidP="006C7173">
      <w:pPr>
        <w:jc w:val="both"/>
        <w:rPr>
          <w:b/>
          <w:i/>
        </w:rPr>
      </w:pPr>
      <w:r w:rsidRPr="00AA716C">
        <w:rPr>
          <w:b/>
          <w:i/>
        </w:rPr>
        <w:t xml:space="preserve">Proposal </w:t>
      </w:r>
      <w:r w:rsidR="0006074A">
        <w:rPr>
          <w:b/>
          <w:i/>
        </w:rPr>
        <w:t>4</w:t>
      </w:r>
      <w:r w:rsidRPr="00AA716C">
        <w:rPr>
          <w:b/>
          <w:i/>
        </w:rPr>
        <w:t xml:space="preserve">: If RAN4 </w:t>
      </w:r>
      <w:r w:rsidR="00AA716C" w:rsidRPr="00AA716C">
        <w:rPr>
          <w:b/>
          <w:i/>
        </w:rPr>
        <w:t>picks</w:t>
      </w:r>
      <w:r w:rsidRPr="00AA716C">
        <w:rPr>
          <w:b/>
          <w:i/>
        </w:rPr>
        <w:t xml:space="preserve"> the following solution for</w:t>
      </w:r>
      <w:r w:rsidR="00AA716C" w:rsidRPr="00AA716C">
        <w:rPr>
          <w:b/>
          <w:i/>
        </w:rPr>
        <w:t xml:space="preserve"> </w:t>
      </w:r>
      <w:r w:rsidR="00607FAE">
        <w:rPr>
          <w:b/>
          <w:i/>
        </w:rPr>
        <w:t>n</w:t>
      </w:r>
      <w:r w:rsidR="00607FAE" w:rsidRPr="00607FAE">
        <w:rPr>
          <w:b/>
          <w:i/>
        </w:rPr>
        <w:t>arrower UE channel BW within wider BS bandwidth (with adjacent operators)</w:t>
      </w:r>
      <w:r w:rsidR="00607FAE">
        <w:rPr>
          <w:b/>
          <w:i/>
        </w:rPr>
        <w:t xml:space="preserve"> scenario</w:t>
      </w:r>
      <w:r w:rsidR="00AA716C" w:rsidRPr="00AA716C">
        <w:rPr>
          <w:b/>
          <w:i/>
        </w:rPr>
        <w:t xml:space="preserve">, UE indication on the minimum </w:t>
      </w:r>
      <w:r w:rsidR="00AA716C" w:rsidRPr="00AA716C">
        <w:rPr>
          <w:b/>
          <w:i/>
          <w:lang w:val="en-US"/>
        </w:rPr>
        <w:t xml:space="preserve">shifted frequency of </w:t>
      </w:r>
      <w:proofErr w:type="spellStart"/>
      <w:r w:rsidR="00AA716C" w:rsidRPr="00AA716C">
        <w:rPr>
          <w:b/>
          <w:i/>
        </w:rPr>
        <w:t>Δf</w:t>
      </w:r>
      <w:r w:rsidR="00AA716C" w:rsidRPr="00AA716C">
        <w:rPr>
          <w:b/>
          <w:i/>
          <w:vertAlign w:val="subscript"/>
        </w:rPr>
        <w:t>OOB</w:t>
      </w:r>
      <w:proofErr w:type="spellEnd"/>
      <w:r w:rsidR="00AA716C" w:rsidRPr="00AA716C">
        <w:rPr>
          <w:b/>
          <w:i/>
          <w:lang w:val="en-US"/>
        </w:rPr>
        <w:t xml:space="preserve"> per concerning band</w:t>
      </w:r>
      <w:r w:rsidR="00AA716C" w:rsidRPr="00AA716C">
        <w:rPr>
          <w:b/>
          <w:i/>
        </w:rPr>
        <w:t xml:space="preserve"> </w:t>
      </w:r>
      <w:r w:rsidR="00AA716C">
        <w:rPr>
          <w:b/>
          <w:i/>
        </w:rPr>
        <w:t>should be allowed.</w:t>
      </w:r>
    </w:p>
    <w:p w14:paraId="19B70EF8" w14:textId="5D3FB47E" w:rsidR="00AA716C" w:rsidRPr="00AA716C" w:rsidRDefault="00AA716C" w:rsidP="009B2B5E">
      <w:pPr>
        <w:pStyle w:val="aff6"/>
        <w:numPr>
          <w:ilvl w:val="0"/>
          <w:numId w:val="16"/>
        </w:numPr>
        <w:ind w:firstLineChars="0"/>
        <w:rPr>
          <w:rFonts w:ascii="Times New Roman" w:hAnsi="Times New Roman"/>
          <w:b/>
          <w:i/>
          <w:sz w:val="20"/>
          <w:szCs w:val="20"/>
          <w:lang w:val="en-US"/>
        </w:rPr>
      </w:pPr>
      <w:r>
        <w:rPr>
          <w:rFonts w:ascii="Times New Roman" w:hAnsi="Times New Roman"/>
          <w:b/>
          <w:i/>
          <w:sz w:val="20"/>
          <w:szCs w:val="20"/>
          <w:lang w:val="en-GB"/>
        </w:rPr>
        <w:t>Symmetrically s</w:t>
      </w:r>
      <w:r w:rsidRPr="00AA716C">
        <w:rPr>
          <w:rFonts w:ascii="Times New Roman" w:hAnsi="Times New Roman"/>
          <w:b/>
          <w:i/>
          <w:sz w:val="20"/>
          <w:szCs w:val="20"/>
          <w:lang w:val="en-GB"/>
        </w:rPr>
        <w:t xml:space="preserve">hift the start of </w:t>
      </w:r>
      <w:proofErr w:type="spellStart"/>
      <w:r w:rsidRPr="00AA716C">
        <w:rPr>
          <w:rFonts w:ascii="Times New Roman" w:hAnsi="Times New Roman"/>
          <w:b/>
          <w:i/>
          <w:sz w:val="20"/>
          <w:szCs w:val="20"/>
        </w:rPr>
        <w:t>Δf</w:t>
      </w:r>
      <w:r w:rsidRPr="00AA716C">
        <w:rPr>
          <w:rFonts w:ascii="Times New Roman" w:hAnsi="Times New Roman"/>
          <w:b/>
          <w:i/>
          <w:sz w:val="20"/>
          <w:szCs w:val="20"/>
          <w:vertAlign w:val="subscript"/>
        </w:rPr>
        <w:t>OOB</w:t>
      </w:r>
      <w:proofErr w:type="spellEnd"/>
      <w:r w:rsidRPr="00AA716C">
        <w:rPr>
          <w:rFonts w:ascii="Times New Roman" w:hAnsi="Times New Roman"/>
          <w:b/>
          <w:i/>
          <w:sz w:val="20"/>
          <w:szCs w:val="20"/>
          <w:lang w:val="en-US"/>
        </w:rPr>
        <w:t xml:space="preserve"> </w:t>
      </w:r>
      <w:r>
        <w:rPr>
          <w:rFonts w:ascii="Times New Roman" w:hAnsi="Times New Roman"/>
          <w:b/>
          <w:i/>
          <w:sz w:val="20"/>
          <w:szCs w:val="20"/>
          <w:lang w:val="en-US"/>
        </w:rPr>
        <w:t xml:space="preserve">away from the UE CBW of the frequency </w:t>
      </w:r>
      <w:r w:rsidR="00607FAE">
        <w:rPr>
          <w:rFonts w:ascii="Times New Roman" w:hAnsi="Times New Roman"/>
          <w:b/>
          <w:i/>
          <w:sz w:val="20"/>
          <w:szCs w:val="20"/>
          <w:lang w:val="en-US"/>
        </w:rPr>
        <w:t>equals to</w:t>
      </w:r>
      <w:r>
        <w:rPr>
          <w:rFonts w:ascii="Times New Roman" w:hAnsi="Times New Roman"/>
          <w:b/>
          <w:i/>
          <w:sz w:val="20"/>
          <w:szCs w:val="20"/>
          <w:lang w:val="en-US"/>
        </w:rPr>
        <w:t xml:space="preserve"> </w:t>
      </w:r>
      <w:r w:rsidRPr="00AA716C">
        <w:rPr>
          <w:rFonts w:ascii="Times New Roman" w:hAnsi="Times New Roman"/>
          <w:b/>
          <w:i/>
          <w:sz w:val="20"/>
          <w:szCs w:val="20"/>
          <w:lang w:val="en-US"/>
        </w:rPr>
        <w:t>the minimum shifted frequency</w:t>
      </w:r>
      <w:r>
        <w:rPr>
          <w:rFonts w:ascii="Times New Roman" w:hAnsi="Times New Roman"/>
          <w:b/>
          <w:i/>
          <w:sz w:val="20"/>
          <w:szCs w:val="20"/>
          <w:lang w:val="en-US"/>
        </w:rPr>
        <w:t xml:space="preserve"> the UE indicated for the concerning band</w:t>
      </w:r>
      <w:r w:rsidRPr="00AA716C">
        <w:rPr>
          <w:rFonts w:ascii="Times New Roman" w:hAnsi="Times New Roman"/>
          <w:b/>
          <w:i/>
          <w:sz w:val="20"/>
          <w:szCs w:val="20"/>
          <w:lang w:val="en-US"/>
        </w:rPr>
        <w:t xml:space="preserve"> </w:t>
      </w:r>
    </w:p>
    <w:p w14:paraId="49E647F1" w14:textId="3E0D56AE" w:rsidR="00EF0DFD" w:rsidRPr="00AA716C" w:rsidRDefault="00AA716C" w:rsidP="009B2B5E">
      <w:pPr>
        <w:pStyle w:val="aff6"/>
        <w:numPr>
          <w:ilvl w:val="1"/>
          <w:numId w:val="16"/>
        </w:numPr>
        <w:ind w:firstLineChars="0"/>
        <w:rPr>
          <w:sz w:val="20"/>
          <w:szCs w:val="20"/>
          <w:lang w:val="en-US"/>
        </w:rPr>
      </w:pPr>
      <w:r w:rsidRPr="00AA716C">
        <w:rPr>
          <w:rFonts w:ascii="Times New Roman" w:hAnsi="Times New Roman"/>
          <w:b/>
          <w:i/>
          <w:sz w:val="20"/>
          <w:szCs w:val="20"/>
          <w:lang w:val="en-US"/>
        </w:rPr>
        <w:t>To acquire the aggregated maximum number of RBs for inner RB determination, include the indicated shifted frequency together with the given UE CBW</w:t>
      </w:r>
    </w:p>
    <w:p w14:paraId="4C4474A3" w14:textId="3A125862" w:rsidR="00AA716C" w:rsidRPr="00AA716C" w:rsidRDefault="00AA716C" w:rsidP="00AA716C">
      <w:pPr>
        <w:jc w:val="both"/>
        <w:rPr>
          <w:b/>
          <w:i/>
        </w:rPr>
      </w:pPr>
      <w:r w:rsidRPr="00AA716C">
        <w:rPr>
          <w:b/>
          <w:i/>
        </w:rPr>
        <w:t xml:space="preserve">Proposal </w:t>
      </w:r>
      <w:r w:rsidR="0006074A">
        <w:rPr>
          <w:b/>
          <w:i/>
        </w:rPr>
        <w:t>5</w:t>
      </w:r>
      <w:r w:rsidRPr="00AA716C">
        <w:rPr>
          <w:b/>
          <w:i/>
        </w:rPr>
        <w:t xml:space="preserve">: If RAN4 picks the following solution for </w:t>
      </w:r>
      <w:r w:rsidR="00607FAE">
        <w:rPr>
          <w:b/>
          <w:i/>
        </w:rPr>
        <w:t>n</w:t>
      </w:r>
      <w:r w:rsidR="00607FAE" w:rsidRPr="00607FAE">
        <w:rPr>
          <w:b/>
          <w:i/>
        </w:rPr>
        <w:t>arrower UE channel BW within wider BS bandwidth (with adjacent operators)</w:t>
      </w:r>
      <w:r w:rsidR="00607FAE">
        <w:rPr>
          <w:b/>
          <w:i/>
        </w:rPr>
        <w:t xml:space="preserve"> scenario</w:t>
      </w:r>
      <w:r w:rsidRPr="00AA716C">
        <w:rPr>
          <w:b/>
          <w:i/>
        </w:rPr>
        <w:t xml:space="preserve">, </w:t>
      </w:r>
      <w:r>
        <w:rPr>
          <w:b/>
          <w:i/>
        </w:rPr>
        <w:t>t</w:t>
      </w:r>
      <w:r w:rsidRPr="003A70B1">
        <w:rPr>
          <w:b/>
          <w:i/>
        </w:rPr>
        <w:t xml:space="preserve">he length of BS CBW and the location of UE CBW within BS CBW should be </w:t>
      </w:r>
      <w:r>
        <w:rPr>
          <w:b/>
          <w:i/>
        </w:rPr>
        <w:t>informed</w:t>
      </w:r>
      <w:r w:rsidRPr="003A70B1">
        <w:rPr>
          <w:b/>
          <w:i/>
        </w:rPr>
        <w:t xml:space="preserve"> to UE</w:t>
      </w:r>
      <w:r>
        <w:rPr>
          <w:b/>
          <w:i/>
        </w:rPr>
        <w:t>.</w:t>
      </w:r>
    </w:p>
    <w:p w14:paraId="793B6043" w14:textId="6EBEE733" w:rsidR="00AA716C" w:rsidRPr="00AA716C" w:rsidRDefault="00AA716C" w:rsidP="009B2B5E">
      <w:pPr>
        <w:pStyle w:val="aff6"/>
        <w:numPr>
          <w:ilvl w:val="0"/>
          <w:numId w:val="16"/>
        </w:numPr>
        <w:ind w:firstLineChars="0"/>
        <w:rPr>
          <w:rFonts w:ascii="Times New Roman" w:hAnsi="Times New Roman"/>
          <w:b/>
          <w:i/>
          <w:sz w:val="20"/>
          <w:szCs w:val="20"/>
          <w:lang w:val="en-US"/>
        </w:rPr>
      </w:pPr>
      <w:r>
        <w:rPr>
          <w:rFonts w:ascii="Times New Roman" w:hAnsi="Times New Roman"/>
          <w:b/>
          <w:i/>
          <w:sz w:val="20"/>
          <w:szCs w:val="20"/>
          <w:lang w:val="en-GB"/>
        </w:rPr>
        <w:t xml:space="preserve">Use the edge of BS CBW </w:t>
      </w:r>
      <w:r>
        <w:rPr>
          <w:rFonts w:ascii="Times New Roman" w:hAnsi="Times New Roman"/>
          <w:b/>
          <w:i/>
          <w:sz w:val="20"/>
          <w:szCs w:val="20"/>
          <w:lang w:val="en-US"/>
        </w:rPr>
        <w:t>band</w:t>
      </w:r>
      <w:r w:rsidRPr="00AA716C">
        <w:rPr>
          <w:rFonts w:ascii="Times New Roman" w:hAnsi="Times New Roman"/>
          <w:b/>
          <w:i/>
          <w:sz w:val="20"/>
          <w:szCs w:val="20"/>
          <w:lang w:val="en-US"/>
        </w:rPr>
        <w:t xml:space="preserve"> </w:t>
      </w:r>
      <w:r w:rsidRPr="000B64E0">
        <w:rPr>
          <w:rFonts w:ascii="Times New Roman" w:hAnsi="Times New Roman"/>
          <w:b/>
          <w:i/>
          <w:sz w:val="20"/>
          <w:szCs w:val="20"/>
          <w:lang w:val="en-US"/>
        </w:rPr>
        <w:t xml:space="preserve">the start point of </w:t>
      </w:r>
      <w:proofErr w:type="spellStart"/>
      <w:r w:rsidRPr="000B64E0">
        <w:rPr>
          <w:rFonts w:ascii="Times New Roman" w:hAnsi="Times New Roman"/>
          <w:b/>
          <w:i/>
          <w:sz w:val="20"/>
          <w:szCs w:val="20"/>
          <w:lang w:eastAsia="zh-CN"/>
        </w:rPr>
        <w:t>Δf</w:t>
      </w:r>
      <w:r w:rsidRPr="000B64E0">
        <w:rPr>
          <w:rFonts w:ascii="Times New Roman" w:hAnsi="Times New Roman"/>
          <w:b/>
          <w:i/>
          <w:sz w:val="20"/>
          <w:szCs w:val="20"/>
          <w:vertAlign w:val="subscript"/>
          <w:lang w:eastAsia="zh-CN"/>
        </w:rPr>
        <w:t>OOB</w:t>
      </w:r>
      <w:proofErr w:type="spellEnd"/>
    </w:p>
    <w:p w14:paraId="2CB88145" w14:textId="720C76CA" w:rsidR="00AA716C" w:rsidRPr="00AA716C" w:rsidRDefault="00AA716C" w:rsidP="009B2B5E">
      <w:pPr>
        <w:pStyle w:val="aff6"/>
        <w:numPr>
          <w:ilvl w:val="1"/>
          <w:numId w:val="16"/>
        </w:numPr>
        <w:ind w:firstLineChars="0"/>
        <w:rPr>
          <w:sz w:val="20"/>
          <w:szCs w:val="20"/>
          <w:lang w:val="en-US"/>
        </w:rPr>
      </w:pPr>
      <w:r>
        <w:rPr>
          <w:rFonts w:ascii="Times New Roman" w:hAnsi="Times New Roman"/>
          <w:b/>
          <w:i/>
          <w:kern w:val="0"/>
          <w:sz w:val="20"/>
          <w:szCs w:val="20"/>
          <w:lang w:val="en-GB" w:eastAsia="zh-CN"/>
        </w:rPr>
        <w:t>T</w:t>
      </w:r>
      <w:r w:rsidRPr="00403A11">
        <w:rPr>
          <w:rFonts w:ascii="Times New Roman" w:hAnsi="Times New Roman"/>
          <w:b/>
          <w:i/>
          <w:kern w:val="0"/>
          <w:sz w:val="20"/>
          <w:szCs w:val="20"/>
          <w:lang w:val="en-GB" w:eastAsia="zh-CN"/>
        </w:rPr>
        <w:t>he BS channel bandwidth means BS RF bandwidth that covers single carrier, multi-carriers and multi-RATs scenarios</w:t>
      </w:r>
    </w:p>
    <w:p w14:paraId="75E8DC61" w14:textId="77777777" w:rsidR="00AA716C" w:rsidRPr="00AA716C" w:rsidRDefault="00AA716C" w:rsidP="009B2B5E">
      <w:pPr>
        <w:pStyle w:val="aff6"/>
        <w:numPr>
          <w:ilvl w:val="1"/>
          <w:numId w:val="16"/>
        </w:numPr>
        <w:ind w:firstLineChars="0"/>
        <w:rPr>
          <w:sz w:val="20"/>
          <w:szCs w:val="20"/>
          <w:lang w:val="en-US"/>
        </w:rPr>
      </w:pPr>
      <w:r w:rsidRPr="00AA716C">
        <w:rPr>
          <w:rFonts w:ascii="Times New Roman" w:hAnsi="Times New Roman"/>
          <w:b/>
          <w:i/>
          <w:sz w:val="20"/>
          <w:szCs w:val="20"/>
          <w:lang w:val="en-US"/>
        </w:rPr>
        <w:t>To acquire the aggregated maximum number of RBs for inner RB determination, include the indicated shifted frequency together with the given UE CBW</w:t>
      </w:r>
    </w:p>
    <w:p w14:paraId="7088E043" w14:textId="77777777" w:rsidR="007C6E44" w:rsidRDefault="007C6E44" w:rsidP="001530C2">
      <w:pPr>
        <w:jc w:val="both"/>
      </w:pPr>
    </w:p>
    <w:p w14:paraId="626366BA" w14:textId="61F5EFB3" w:rsidR="00064C2B" w:rsidRDefault="00064C2B" w:rsidP="00064C2B">
      <w:pPr>
        <w:pStyle w:val="3"/>
        <w:numPr>
          <w:ilvl w:val="0"/>
          <w:numId w:val="0"/>
        </w:numPr>
        <w:ind w:left="510" w:hanging="510"/>
      </w:pPr>
      <w:r>
        <w:rPr>
          <w:b/>
          <w:sz w:val="22"/>
          <w:szCs w:val="24"/>
          <w:u w:val="single"/>
        </w:rPr>
        <w:t>#2</w:t>
      </w:r>
      <w:r w:rsidRPr="00BF393C">
        <w:rPr>
          <w:b/>
          <w:sz w:val="22"/>
          <w:szCs w:val="24"/>
          <w:u w:val="single"/>
        </w:rPr>
        <w:t xml:space="preserve">: </w:t>
      </w:r>
      <w:r>
        <w:rPr>
          <w:b/>
          <w:sz w:val="22"/>
          <w:szCs w:val="24"/>
          <w:u w:val="single"/>
        </w:rPr>
        <w:t>What requireme</w:t>
      </w:r>
      <w:r w:rsidR="007E2EA8">
        <w:rPr>
          <w:b/>
          <w:sz w:val="22"/>
          <w:szCs w:val="24"/>
          <w:u w:val="single"/>
        </w:rPr>
        <w:t>nt should be filled in</w:t>
      </w:r>
    </w:p>
    <w:p w14:paraId="69C6D4E8" w14:textId="2EEC394F" w:rsidR="00A43BDE" w:rsidRDefault="00204A35" w:rsidP="00B124FF">
      <w:pPr>
        <w:jc w:val="both"/>
        <w:rPr>
          <w:lang w:val="en-US"/>
        </w:rPr>
      </w:pPr>
      <w:r>
        <w:rPr>
          <w:lang w:val="en-US"/>
        </w:rPr>
        <w:t xml:space="preserve">By any one of the solutions as being analyzed in the previous section, </w:t>
      </w:r>
      <w:r w:rsidR="00B96F3D">
        <w:rPr>
          <w:lang w:val="en-US"/>
        </w:rPr>
        <w:t>the frequency adjacent to the UE CBW</w:t>
      </w:r>
      <w:r w:rsidR="00B124FF">
        <w:rPr>
          <w:lang w:val="en-US"/>
        </w:rPr>
        <w:t xml:space="preserve"> w</w:t>
      </w:r>
      <w:r w:rsidR="00B96F3D">
        <w:rPr>
          <w:lang w:val="en-US"/>
        </w:rPr>
        <w:t xml:space="preserve">ould </w:t>
      </w:r>
      <w:r w:rsidR="00B124FF">
        <w:rPr>
          <w:lang w:val="en-US"/>
        </w:rPr>
        <w:t xml:space="preserve">bear the brunt </w:t>
      </w:r>
      <w:r w:rsidR="003A0263">
        <w:rPr>
          <w:lang w:val="en-US"/>
        </w:rPr>
        <w:t>considering</w:t>
      </w:r>
      <w:r w:rsidR="00B124FF">
        <w:rPr>
          <w:lang w:val="en-US"/>
        </w:rPr>
        <w:t xml:space="preserve"> non-linear distortion </w:t>
      </w:r>
      <w:r w:rsidR="003A0263">
        <w:rPr>
          <w:lang w:val="en-US"/>
        </w:rPr>
        <w:t>can be</w:t>
      </w:r>
      <w:r w:rsidR="00B124FF">
        <w:rPr>
          <w:lang w:val="en-US"/>
        </w:rPr>
        <w:t xml:space="preserve"> increased since the UE is allowed to apply smaller MPR. Thus proper requirements can be </w:t>
      </w:r>
      <w:r w:rsidR="003A0263">
        <w:rPr>
          <w:lang w:val="en-US"/>
        </w:rPr>
        <w:t>introduced</w:t>
      </w:r>
      <w:r w:rsidR="00B124FF">
        <w:rPr>
          <w:lang w:val="en-US"/>
        </w:rPr>
        <w:t xml:space="preserve"> </w:t>
      </w:r>
      <w:r w:rsidR="00A43BDE">
        <w:rPr>
          <w:lang w:val="en-US"/>
        </w:rPr>
        <w:t>for weighing the MPR gain against the</w:t>
      </w:r>
      <w:r w:rsidR="003A0263">
        <w:rPr>
          <w:lang w:val="en-US"/>
        </w:rPr>
        <w:t xml:space="preserve"> potentially increased</w:t>
      </w:r>
      <w:r w:rsidR="00A43BDE">
        <w:rPr>
          <w:lang w:val="en-US"/>
        </w:rPr>
        <w:t xml:space="preserve"> noise level within the gap between the shifted </w:t>
      </w:r>
      <w:proofErr w:type="spellStart"/>
      <w:r w:rsidR="00A43BDE" w:rsidRPr="009E694A">
        <w:t>Δf</w:t>
      </w:r>
      <w:r w:rsidR="00A43BDE" w:rsidRPr="009E694A">
        <w:rPr>
          <w:vertAlign w:val="subscript"/>
        </w:rPr>
        <w:t>OOB</w:t>
      </w:r>
      <w:proofErr w:type="spellEnd"/>
      <w:r w:rsidR="00A43BDE">
        <w:rPr>
          <w:lang w:val="en-US"/>
        </w:rPr>
        <w:t xml:space="preserve"> and the edge of UE CBW.</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E00A7C" w:rsidRPr="00A1115A" w14:paraId="5777B6FF" w14:textId="77777777" w:rsidTr="00641658">
        <w:trPr>
          <w:trHeight w:val="187"/>
          <w:jc w:val="center"/>
        </w:trPr>
        <w:tc>
          <w:tcPr>
            <w:tcW w:w="1205" w:type="dxa"/>
            <w:tcBorders>
              <w:bottom w:val="single" w:sz="4" w:space="0" w:color="auto"/>
              <w:right w:val="single" w:sz="4" w:space="0" w:color="auto"/>
            </w:tcBorders>
            <w:shd w:val="clear" w:color="auto" w:fill="auto"/>
          </w:tcPr>
          <w:p w14:paraId="270C40FF" w14:textId="77777777" w:rsidR="00E00A7C" w:rsidRPr="00A1115A" w:rsidRDefault="00E00A7C" w:rsidP="00641658">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1C263056" w14:textId="77777777" w:rsidR="00E00A7C" w:rsidRPr="00A1115A" w:rsidRDefault="00E00A7C" w:rsidP="00641658">
            <w:pPr>
              <w:pStyle w:val="TAH"/>
            </w:pPr>
            <w:r w:rsidRPr="00A1115A">
              <w:t>Unit</w:t>
            </w:r>
          </w:p>
        </w:tc>
        <w:tc>
          <w:tcPr>
            <w:tcW w:w="5420" w:type="dxa"/>
            <w:tcBorders>
              <w:left w:val="single" w:sz="4" w:space="0" w:color="auto"/>
              <w:bottom w:val="single" w:sz="4" w:space="0" w:color="auto"/>
              <w:right w:val="single" w:sz="4" w:space="0" w:color="auto"/>
            </w:tcBorders>
            <w:shd w:val="clear" w:color="auto" w:fill="auto"/>
          </w:tcPr>
          <w:p w14:paraId="0019017A" w14:textId="77777777" w:rsidR="00E00A7C" w:rsidRPr="00A1115A" w:rsidRDefault="00E00A7C" w:rsidP="00641658">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5A5A5B91" w14:textId="77777777" w:rsidR="00E00A7C" w:rsidRPr="00A1115A" w:rsidRDefault="00E00A7C" w:rsidP="00641658">
            <w:pPr>
              <w:pStyle w:val="TAH"/>
            </w:pPr>
            <w:r w:rsidRPr="00A1115A">
              <w:t>Applicable Frequencies</w:t>
            </w:r>
          </w:p>
        </w:tc>
      </w:tr>
      <w:tr w:rsidR="00E00A7C" w:rsidRPr="00A1115A" w14:paraId="192616C9" w14:textId="77777777" w:rsidTr="00641658">
        <w:trPr>
          <w:trHeight w:val="187"/>
          <w:jc w:val="center"/>
        </w:trPr>
        <w:tc>
          <w:tcPr>
            <w:tcW w:w="1205" w:type="dxa"/>
            <w:tcBorders>
              <w:top w:val="single" w:sz="4" w:space="0" w:color="auto"/>
              <w:bottom w:val="single" w:sz="4" w:space="0" w:color="auto"/>
              <w:right w:val="single" w:sz="4" w:space="0" w:color="auto"/>
            </w:tcBorders>
            <w:shd w:val="clear" w:color="auto" w:fill="auto"/>
          </w:tcPr>
          <w:p w14:paraId="26B43CA4" w14:textId="77777777" w:rsidR="00E00A7C" w:rsidRPr="00A1115A" w:rsidRDefault="00E00A7C" w:rsidP="00641658">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6B87178C" w14:textId="77777777" w:rsidR="00E00A7C" w:rsidRPr="00A1115A" w:rsidRDefault="00E00A7C" w:rsidP="00641658">
            <w:pPr>
              <w:pStyle w:val="TAC"/>
              <w:rPr>
                <w:rFonts w:cs="Arial"/>
              </w:rPr>
            </w:pPr>
            <w:r w:rsidRPr="00A1115A">
              <w:rPr>
                <w:rFonts w:cs="Arial"/>
              </w:rPr>
              <w:t>dB</w:t>
            </w:r>
          </w:p>
        </w:tc>
        <w:tc>
          <w:tcPr>
            <w:tcW w:w="5420" w:type="dxa"/>
            <w:tcBorders>
              <w:top w:val="single" w:sz="4" w:space="0" w:color="auto"/>
              <w:left w:val="single" w:sz="4" w:space="0" w:color="auto"/>
              <w:bottom w:val="single" w:sz="4" w:space="0" w:color="auto"/>
              <w:right w:val="single" w:sz="4" w:space="0" w:color="auto"/>
            </w:tcBorders>
          </w:tcPr>
          <w:p w14:paraId="389F4A00" w14:textId="77777777" w:rsidR="00E00A7C" w:rsidRPr="00A1115A" w:rsidRDefault="00E00A7C" w:rsidP="00641658">
            <w:pPr>
              <w:pStyle w:val="TAC"/>
              <w:rPr>
                <w:rFonts w:cs="Arial"/>
              </w:rPr>
            </w:pPr>
            <w:r w:rsidRPr="00F57382">
              <w:rPr>
                <w:rFonts w:cs="Arial"/>
                <w:position w:val="-54"/>
                <w:highlight w:val="yellow"/>
              </w:rPr>
              <w:object w:dxaOrig="3900" w:dyaOrig="1160" w14:anchorId="2030B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pt;height:46.6pt" o:ole="">
                  <v:imagedata r:id="rId18" o:title=""/>
                </v:shape>
                <o:OLEObject Type="Embed" ProgID="Equation.3" ShapeID="_x0000_i1025" DrawAspect="Content" ObjectID="_1784738761" r:id="rId19"/>
              </w:object>
            </w:r>
          </w:p>
        </w:tc>
        <w:tc>
          <w:tcPr>
            <w:tcW w:w="1682" w:type="dxa"/>
            <w:tcBorders>
              <w:top w:val="single" w:sz="4" w:space="0" w:color="auto"/>
              <w:left w:val="single" w:sz="4" w:space="0" w:color="auto"/>
              <w:bottom w:val="single" w:sz="4" w:space="0" w:color="auto"/>
              <w:right w:val="single" w:sz="4" w:space="0" w:color="auto"/>
            </w:tcBorders>
          </w:tcPr>
          <w:p w14:paraId="51E6AA74" w14:textId="77777777" w:rsidR="00E00A7C" w:rsidRPr="00A1115A" w:rsidRDefault="00E00A7C" w:rsidP="00641658">
            <w:pPr>
              <w:pStyle w:val="TAC"/>
              <w:rPr>
                <w:rFonts w:cs="Arial"/>
              </w:rPr>
            </w:pPr>
            <w:r w:rsidRPr="00A1115A">
              <w:rPr>
                <w:rFonts w:cs="Arial"/>
              </w:rPr>
              <w:t>Any non-allocated (NOTE 2)</w:t>
            </w:r>
          </w:p>
        </w:tc>
      </w:tr>
      <w:tr w:rsidR="00E00A7C" w:rsidRPr="00A1115A" w14:paraId="1A2038E3" w14:textId="77777777" w:rsidTr="00641658">
        <w:trPr>
          <w:trHeight w:val="424"/>
          <w:jc w:val="center"/>
        </w:trPr>
        <w:tc>
          <w:tcPr>
            <w:tcW w:w="9600" w:type="dxa"/>
            <w:gridSpan w:val="4"/>
            <w:tcBorders>
              <w:right w:val="single" w:sz="4" w:space="0" w:color="auto"/>
            </w:tcBorders>
            <w:shd w:val="clear" w:color="auto" w:fill="auto"/>
            <w:vAlign w:val="center"/>
          </w:tcPr>
          <w:p w14:paraId="6544CD0C" w14:textId="77777777" w:rsidR="00E00A7C" w:rsidRPr="00A1115A" w:rsidRDefault="00E00A7C" w:rsidP="00641658">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B7B2FC3" w14:textId="77777777" w:rsidR="00E00A7C" w:rsidRPr="00A1115A" w:rsidRDefault="00E00A7C" w:rsidP="00641658">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5FE3FC9E" w14:textId="77777777" w:rsidR="00E00A7C" w:rsidRPr="00A1115A" w:rsidRDefault="00E00A7C" w:rsidP="00641658">
            <w:pPr>
              <w:pStyle w:val="TAN"/>
            </w:pPr>
            <w:r>
              <w:t>…..</w:t>
            </w:r>
            <w:r w:rsidRPr="00A1115A">
              <w:t>.</w:t>
            </w:r>
          </w:p>
          <w:p w14:paraId="485F1CC1" w14:textId="77777777" w:rsidR="00E00A7C" w:rsidRPr="00A1115A" w:rsidRDefault="00E00A7C" w:rsidP="00641658">
            <w:pPr>
              <w:pStyle w:val="TAN"/>
            </w:pPr>
            <w:r w:rsidRPr="00A1115A">
              <w:t>NOTE 9:</w:t>
            </w:r>
            <w:r w:rsidRPr="00A1115A">
              <w:tab/>
            </w:r>
            <w:r w:rsidRPr="00A1115A">
              <w:rPr>
                <w:position w:val="-10"/>
              </w:rPr>
              <w:object w:dxaOrig="400" w:dyaOrig="300" w14:anchorId="06F94E1B">
                <v:shape id="_x0000_i1026" type="#_x0000_t75" style="width:21.85pt;height:15.65pt" o:ole="">
                  <v:imagedata r:id="rId20" o:title=""/>
                </v:shape>
                <o:OLEObject Type="Embed" ProgID="Equation.3" ShapeID="_x0000_i1026" DrawAspect="Content" ObjectID="_1784738762" r:id="rId21"/>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03DEEC69" w14:textId="77777777" w:rsidR="00E00A7C" w:rsidRPr="00A1115A" w:rsidRDefault="00E00A7C" w:rsidP="00641658">
            <w:pPr>
              <w:pStyle w:val="TAN"/>
            </w:pPr>
            <w:r w:rsidRPr="00A1115A">
              <w:t>NOTE 10:</w:t>
            </w:r>
            <w:r w:rsidRPr="00A1115A">
              <w:tab/>
            </w:r>
            <w:r w:rsidRPr="00A1115A">
              <w:rPr>
                <w:position w:val="-10"/>
              </w:rPr>
              <w:object w:dxaOrig="400" w:dyaOrig="380" w14:anchorId="2536168F">
                <v:shape id="_x0000_i1027" type="#_x0000_t75" style="width:21.85pt;height:21.85pt" o:ole="">
                  <v:imagedata r:id="rId22" o:title=""/>
                </v:shape>
                <o:OLEObject Type="Embed" ProgID="Equation.3" ShapeID="_x0000_i1027" DrawAspect="Content" ObjectID="_1784738763" r:id="rId23"/>
              </w:object>
            </w:r>
            <w:r w:rsidRPr="00A1115A">
              <w:t xml:space="preserve"> is an average of the transmitted power over 10 sub-frames normalized by the number of a</w:t>
            </w:r>
            <w:r>
              <w:t xml:space="preserve">llocated RBs, measured in </w:t>
            </w:r>
            <w:proofErr w:type="spellStart"/>
            <w:r>
              <w:t>dBm</w:t>
            </w:r>
            <w:proofErr w:type="spellEnd"/>
            <w:r>
              <w:t>.</w:t>
            </w:r>
          </w:p>
        </w:tc>
      </w:tr>
    </w:tbl>
    <w:p w14:paraId="678C3971" w14:textId="25F3826F" w:rsidR="00F57382" w:rsidRDefault="00F57382" w:rsidP="001530C2">
      <w:pPr>
        <w:jc w:val="both"/>
        <w:rPr>
          <w:lang w:val="en-US"/>
        </w:rPr>
      </w:pPr>
      <w:r>
        <w:rPr>
          <w:lang w:val="en-US"/>
        </w:rPr>
        <w:t xml:space="preserve">It should be noted that since the carrier leakage and the image frequency are within UE CBW, the applied IBE requirement </w:t>
      </w:r>
      <w:r w:rsidR="0012664E">
        <w:rPr>
          <w:lang w:val="en-US"/>
        </w:rPr>
        <w:t xml:space="preserve">for the gap </w:t>
      </w:r>
      <w:r>
        <w:rPr>
          <w:lang w:val="en-US"/>
        </w:rPr>
        <w:t xml:space="preserve">is actually the “general” component with following </w:t>
      </w:r>
      <w:r w:rsidR="007D70D5">
        <w:rPr>
          <w:lang w:val="en-US"/>
        </w:rPr>
        <w:t>adaptation</w:t>
      </w:r>
      <w:r>
        <w:rPr>
          <w:lang w:val="en-US"/>
        </w:rPr>
        <w:t>:</w:t>
      </w:r>
    </w:p>
    <w:p w14:paraId="1B84E98A" w14:textId="22B1BA18" w:rsidR="00F57382" w:rsidRPr="007D70D5" w:rsidRDefault="0012664E" w:rsidP="009B2B5E">
      <w:pPr>
        <w:pStyle w:val="aff6"/>
        <w:numPr>
          <w:ilvl w:val="0"/>
          <w:numId w:val="16"/>
        </w:numPr>
        <w:ind w:firstLineChars="0"/>
        <w:rPr>
          <w:rFonts w:ascii="Times New Roman" w:hAnsi="Times New Roman"/>
          <w:sz w:val="20"/>
          <w:szCs w:val="20"/>
          <w:lang w:val="en-US"/>
        </w:rPr>
      </w:pPr>
      <w:r w:rsidRPr="007D70D5">
        <w:rPr>
          <w:rFonts w:ascii="Times New Roman" w:hAnsi="Times New Roman"/>
          <w:sz w:val="20"/>
          <w:szCs w:val="20"/>
          <w:lang w:val="en-US"/>
        </w:rPr>
        <w:t>Use the aggregated N</w:t>
      </w:r>
      <w:r w:rsidRPr="007D70D5">
        <w:rPr>
          <w:rFonts w:ascii="Times New Roman" w:hAnsi="Times New Roman"/>
          <w:sz w:val="20"/>
          <w:szCs w:val="20"/>
          <w:vertAlign w:val="subscript"/>
          <w:lang w:val="en-US"/>
        </w:rPr>
        <w:t>RB</w:t>
      </w:r>
      <w:r w:rsidRPr="007D70D5">
        <w:rPr>
          <w:rFonts w:ascii="Times New Roman" w:hAnsi="Times New Roman"/>
          <w:sz w:val="20"/>
          <w:szCs w:val="20"/>
          <w:lang w:val="en-US"/>
        </w:rPr>
        <w:t xml:space="preserve"> </w:t>
      </w:r>
      <w:r w:rsidR="007D70D5">
        <w:rPr>
          <w:rFonts w:ascii="Times New Roman" w:hAnsi="Times New Roman"/>
          <w:sz w:val="20"/>
          <w:szCs w:val="20"/>
          <w:lang w:val="en-US"/>
        </w:rPr>
        <w:t xml:space="preserve">which corresponds to </w:t>
      </w:r>
      <w:r w:rsidRPr="007D70D5">
        <w:rPr>
          <w:rFonts w:ascii="Times New Roman" w:hAnsi="Times New Roman"/>
          <w:sz w:val="20"/>
          <w:szCs w:val="20"/>
          <w:lang w:val="en-US"/>
        </w:rPr>
        <w:t xml:space="preserve">the </w:t>
      </w:r>
      <w:r w:rsidR="007D70D5" w:rsidRPr="007D70D5">
        <w:rPr>
          <w:rFonts w:ascii="Times New Roman" w:hAnsi="Times New Roman"/>
          <w:sz w:val="20"/>
          <w:szCs w:val="20"/>
          <w:lang w:val="en-US"/>
        </w:rPr>
        <w:t xml:space="preserve">frequency span between two shifted </w:t>
      </w:r>
      <w:proofErr w:type="spellStart"/>
      <w:r w:rsidR="007D70D5" w:rsidRPr="007D70D5">
        <w:rPr>
          <w:rFonts w:ascii="Times New Roman" w:hAnsi="Times New Roman"/>
          <w:sz w:val="20"/>
          <w:szCs w:val="20"/>
          <w:lang w:eastAsia="zh-CN"/>
        </w:rPr>
        <w:t>Δf</w:t>
      </w:r>
      <w:r w:rsidR="007D70D5" w:rsidRPr="007D70D5">
        <w:rPr>
          <w:rFonts w:ascii="Times New Roman" w:hAnsi="Times New Roman"/>
          <w:sz w:val="20"/>
          <w:szCs w:val="20"/>
          <w:vertAlign w:val="subscript"/>
          <w:lang w:eastAsia="zh-CN"/>
        </w:rPr>
        <w:t>OOB</w:t>
      </w:r>
      <w:proofErr w:type="spellEnd"/>
      <w:r w:rsidRPr="007D70D5">
        <w:rPr>
          <w:rFonts w:ascii="Times New Roman" w:hAnsi="Times New Roman"/>
          <w:sz w:val="20"/>
          <w:szCs w:val="20"/>
          <w:lang w:val="en-US"/>
        </w:rPr>
        <w:t xml:space="preserve">  </w:t>
      </w:r>
    </w:p>
    <w:p w14:paraId="4EC2A59C" w14:textId="77777777" w:rsidR="00C944F7" w:rsidRPr="00337C14" w:rsidRDefault="007D70D5" w:rsidP="009B2B5E">
      <w:pPr>
        <w:pStyle w:val="aff6"/>
        <w:numPr>
          <w:ilvl w:val="0"/>
          <w:numId w:val="16"/>
        </w:numPr>
        <w:ind w:firstLineChars="0"/>
        <w:rPr>
          <w:lang w:val="en-US"/>
        </w:rPr>
      </w:pPr>
      <w:r>
        <w:rPr>
          <w:rFonts w:ascii="Times New Roman" w:hAnsi="Times New Roman"/>
          <w:sz w:val="20"/>
          <w:szCs w:val="20"/>
          <w:lang w:val="en-US"/>
        </w:rPr>
        <w:t xml:space="preserve">The index </w:t>
      </w:r>
      <w:r w:rsidR="00793B3A" w:rsidRPr="00A1115A">
        <w:rPr>
          <w:position w:val="-10"/>
        </w:rPr>
        <w:object w:dxaOrig="400" w:dyaOrig="300" w14:anchorId="6FC0A622">
          <v:shape id="_x0000_i1028" type="#_x0000_t75" style="width:21.85pt;height:15.65pt" o:ole="">
            <v:imagedata r:id="rId20" o:title=""/>
          </v:shape>
          <o:OLEObject Type="Embed" ProgID="Equation.3" ShapeID="_x0000_i1028" DrawAspect="Content" ObjectID="_1784738764" r:id="rId24"/>
        </w:object>
      </w:r>
      <w:r w:rsidR="00793B3A">
        <w:t xml:space="preserve"> </w:t>
      </w:r>
      <w:r>
        <w:rPr>
          <w:rFonts w:ascii="Times New Roman" w:hAnsi="Times New Roman"/>
          <w:sz w:val="20"/>
          <w:szCs w:val="20"/>
          <w:lang w:val="en-US"/>
        </w:rPr>
        <w:t>of the first adjacent RB outside of the UE CBW should be 1 or -1</w:t>
      </w:r>
    </w:p>
    <w:p w14:paraId="1117A159" w14:textId="48283826" w:rsidR="00337C14" w:rsidRPr="00C944F7" w:rsidRDefault="00337C14" w:rsidP="009B2B5E">
      <w:pPr>
        <w:pStyle w:val="aff6"/>
        <w:numPr>
          <w:ilvl w:val="0"/>
          <w:numId w:val="16"/>
        </w:numPr>
        <w:ind w:firstLineChars="0"/>
        <w:rPr>
          <w:lang w:val="en-US"/>
        </w:rPr>
      </w:pPr>
      <w:r>
        <w:rPr>
          <w:rFonts w:ascii="Times New Roman" w:hAnsi="Times New Roman"/>
          <w:sz w:val="20"/>
          <w:szCs w:val="20"/>
          <w:lang w:val="en-US"/>
        </w:rPr>
        <w:lastRenderedPageBreak/>
        <w:t>No RF requirements apply to the legacy guard band</w:t>
      </w:r>
    </w:p>
    <w:p w14:paraId="688F60C0" w14:textId="4D3335E1" w:rsidR="00F46A1E" w:rsidRDefault="00F46A1E" w:rsidP="00C944F7">
      <w:pPr>
        <w:jc w:val="both"/>
        <w:rPr>
          <w:b/>
          <w:i/>
        </w:rPr>
      </w:pPr>
      <w:r>
        <w:rPr>
          <w:b/>
          <w:i/>
        </w:rPr>
        <w:t xml:space="preserve">Proposal </w:t>
      </w:r>
      <w:r w:rsidR="0006074A">
        <w:rPr>
          <w:b/>
          <w:i/>
        </w:rPr>
        <w:t>6</w:t>
      </w:r>
      <w:r>
        <w:rPr>
          <w:b/>
          <w:i/>
        </w:rPr>
        <w:t>: To align the simulation assumption,</w:t>
      </w:r>
      <w:r w:rsidR="00900939">
        <w:rPr>
          <w:b/>
          <w:i/>
        </w:rPr>
        <w:t xml:space="preserve"> it is</w:t>
      </w:r>
      <w:r>
        <w:rPr>
          <w:b/>
          <w:i/>
        </w:rPr>
        <w:t xml:space="preserve"> the </w:t>
      </w:r>
      <w:r w:rsidRPr="00F46A1E">
        <w:rPr>
          <w:b/>
          <w:i/>
        </w:rPr>
        <w:t xml:space="preserve">“general” </w:t>
      </w:r>
      <w:r>
        <w:rPr>
          <w:b/>
          <w:i/>
        </w:rPr>
        <w:t>part</w:t>
      </w:r>
      <w:r w:rsidRPr="00F46A1E">
        <w:rPr>
          <w:b/>
          <w:i/>
        </w:rPr>
        <w:t xml:space="preserve"> </w:t>
      </w:r>
      <w:r>
        <w:rPr>
          <w:b/>
          <w:i/>
        </w:rPr>
        <w:t>of</w:t>
      </w:r>
      <w:r w:rsidRPr="00F46A1E">
        <w:rPr>
          <w:b/>
          <w:i/>
        </w:rPr>
        <w:t xml:space="preserve"> IBE requirement</w:t>
      </w:r>
      <w:r>
        <w:rPr>
          <w:b/>
          <w:i/>
        </w:rPr>
        <w:t xml:space="preserve">s </w:t>
      </w:r>
      <w:r w:rsidR="00900939">
        <w:rPr>
          <w:b/>
          <w:i/>
        </w:rPr>
        <w:t xml:space="preserve">that </w:t>
      </w:r>
      <w:r>
        <w:rPr>
          <w:b/>
          <w:i/>
        </w:rPr>
        <w:t>applies to</w:t>
      </w:r>
      <w:r w:rsidRPr="00F46A1E">
        <w:rPr>
          <w:b/>
          <w:i/>
        </w:rPr>
        <w:t xml:space="preserve"> </w:t>
      </w:r>
      <w:r>
        <w:rPr>
          <w:b/>
          <w:i/>
        </w:rPr>
        <w:t xml:space="preserve">the </w:t>
      </w:r>
      <w:r w:rsidRPr="00F46A1E">
        <w:rPr>
          <w:b/>
          <w:i/>
        </w:rPr>
        <w:t>gap</w:t>
      </w:r>
      <w:r>
        <w:rPr>
          <w:b/>
          <w:i/>
        </w:rPr>
        <w:t xml:space="preserve"> between the shifted </w:t>
      </w:r>
      <w:proofErr w:type="spellStart"/>
      <w:r w:rsidRPr="00337C14">
        <w:rPr>
          <w:b/>
          <w:i/>
        </w:rPr>
        <w:t>Δf</w:t>
      </w:r>
      <w:r w:rsidRPr="00337C14">
        <w:rPr>
          <w:b/>
          <w:i/>
          <w:vertAlign w:val="subscript"/>
        </w:rPr>
        <w:t>OOB</w:t>
      </w:r>
      <w:proofErr w:type="spellEnd"/>
      <w:r>
        <w:rPr>
          <w:b/>
          <w:i/>
        </w:rPr>
        <w:t xml:space="preserve"> and the edge of UE CBW</w:t>
      </w:r>
      <w:r w:rsidRPr="00F46A1E">
        <w:rPr>
          <w:b/>
          <w:i/>
        </w:rPr>
        <w:t xml:space="preserve"> with following adaptation:</w:t>
      </w:r>
    </w:p>
    <w:p w14:paraId="669BBC08" w14:textId="77777777" w:rsidR="00F46A1E" w:rsidRPr="00F46A1E" w:rsidRDefault="00F46A1E" w:rsidP="009B2B5E">
      <w:pPr>
        <w:pStyle w:val="aff6"/>
        <w:numPr>
          <w:ilvl w:val="0"/>
          <w:numId w:val="16"/>
        </w:numPr>
        <w:ind w:firstLineChars="0"/>
        <w:rPr>
          <w:rFonts w:ascii="Times New Roman" w:hAnsi="Times New Roman"/>
          <w:b/>
          <w:i/>
          <w:sz w:val="20"/>
          <w:szCs w:val="20"/>
          <w:lang w:val="en-US"/>
        </w:rPr>
      </w:pPr>
      <w:r w:rsidRPr="00F46A1E">
        <w:rPr>
          <w:rFonts w:ascii="Times New Roman" w:hAnsi="Times New Roman"/>
          <w:b/>
          <w:i/>
          <w:sz w:val="20"/>
          <w:szCs w:val="20"/>
          <w:lang w:val="en-US"/>
        </w:rPr>
        <w:t>Use the aggregated N</w:t>
      </w:r>
      <w:r w:rsidRPr="00F46A1E">
        <w:rPr>
          <w:rFonts w:ascii="Times New Roman" w:hAnsi="Times New Roman"/>
          <w:b/>
          <w:i/>
          <w:sz w:val="20"/>
          <w:szCs w:val="20"/>
          <w:vertAlign w:val="subscript"/>
          <w:lang w:val="en-US"/>
        </w:rPr>
        <w:t>RB</w:t>
      </w:r>
      <w:r w:rsidRPr="00F46A1E">
        <w:rPr>
          <w:rFonts w:ascii="Times New Roman" w:hAnsi="Times New Roman"/>
          <w:b/>
          <w:i/>
          <w:sz w:val="20"/>
          <w:szCs w:val="20"/>
          <w:lang w:val="en-US"/>
        </w:rPr>
        <w:t xml:space="preserve"> which corresponds to the frequency span between two shifted </w:t>
      </w:r>
      <w:proofErr w:type="spellStart"/>
      <w:r w:rsidRPr="00F46A1E">
        <w:rPr>
          <w:rFonts w:ascii="Times New Roman" w:hAnsi="Times New Roman"/>
          <w:b/>
          <w:i/>
          <w:sz w:val="20"/>
          <w:szCs w:val="20"/>
          <w:lang w:eastAsia="zh-CN"/>
        </w:rPr>
        <w:t>Δf</w:t>
      </w:r>
      <w:r w:rsidRPr="00F46A1E">
        <w:rPr>
          <w:rFonts w:ascii="Times New Roman" w:hAnsi="Times New Roman"/>
          <w:b/>
          <w:i/>
          <w:sz w:val="20"/>
          <w:szCs w:val="20"/>
          <w:vertAlign w:val="subscript"/>
          <w:lang w:eastAsia="zh-CN"/>
        </w:rPr>
        <w:t>OOB</w:t>
      </w:r>
      <w:proofErr w:type="spellEnd"/>
      <w:r w:rsidRPr="00F46A1E">
        <w:rPr>
          <w:rFonts w:ascii="Times New Roman" w:hAnsi="Times New Roman"/>
          <w:b/>
          <w:i/>
          <w:sz w:val="20"/>
          <w:szCs w:val="20"/>
          <w:lang w:val="en-US"/>
        </w:rPr>
        <w:t xml:space="preserve">  </w:t>
      </w:r>
    </w:p>
    <w:p w14:paraId="397F34D9" w14:textId="236BEB32" w:rsidR="00F46A1E" w:rsidRPr="002F01B7" w:rsidRDefault="00F46A1E" w:rsidP="009B2B5E">
      <w:pPr>
        <w:pStyle w:val="aff6"/>
        <w:numPr>
          <w:ilvl w:val="0"/>
          <w:numId w:val="16"/>
        </w:numPr>
        <w:ind w:firstLineChars="0"/>
        <w:rPr>
          <w:lang w:val="en-US"/>
        </w:rPr>
      </w:pPr>
      <w:r w:rsidRPr="00F46A1E">
        <w:rPr>
          <w:rFonts w:ascii="Times New Roman" w:hAnsi="Times New Roman"/>
          <w:b/>
          <w:i/>
          <w:sz w:val="20"/>
          <w:szCs w:val="20"/>
          <w:lang w:val="en-US"/>
        </w:rPr>
        <w:t xml:space="preserve">The index </w:t>
      </w:r>
      <w:r w:rsidRPr="00F46A1E">
        <w:rPr>
          <w:b/>
          <w:i/>
          <w:position w:val="-10"/>
        </w:rPr>
        <w:object w:dxaOrig="400" w:dyaOrig="300" w14:anchorId="7D6A0055">
          <v:shape id="_x0000_i1029" type="#_x0000_t75" style="width:21.85pt;height:15.65pt" o:ole="">
            <v:imagedata r:id="rId20" o:title=""/>
          </v:shape>
          <o:OLEObject Type="Embed" ProgID="Equation.3" ShapeID="_x0000_i1029" DrawAspect="Content" ObjectID="_1784738765" r:id="rId25"/>
        </w:object>
      </w:r>
      <w:r w:rsidRPr="00F46A1E">
        <w:rPr>
          <w:b/>
          <w:i/>
        </w:rPr>
        <w:t xml:space="preserve"> </w:t>
      </w:r>
      <w:r w:rsidRPr="00F46A1E">
        <w:rPr>
          <w:rFonts w:ascii="Times New Roman" w:hAnsi="Times New Roman"/>
          <w:b/>
          <w:i/>
          <w:sz w:val="20"/>
          <w:szCs w:val="20"/>
          <w:lang w:val="en-US"/>
        </w:rPr>
        <w:t>of the first adjacent RB outside of the UE CBW should be 1 or -1</w:t>
      </w:r>
    </w:p>
    <w:p w14:paraId="39F73906" w14:textId="5C8CF68E" w:rsidR="00D5634D" w:rsidRPr="00C944F7" w:rsidRDefault="00C944F7" w:rsidP="00C944F7">
      <w:pPr>
        <w:jc w:val="both"/>
        <w:rPr>
          <w:b/>
          <w:i/>
        </w:rPr>
      </w:pPr>
      <w:r w:rsidRPr="00AA716C">
        <w:rPr>
          <w:b/>
          <w:i/>
        </w:rPr>
        <w:t xml:space="preserve">Proposal </w:t>
      </w:r>
      <w:r w:rsidR="0006074A">
        <w:rPr>
          <w:b/>
          <w:i/>
        </w:rPr>
        <w:t>7</w:t>
      </w:r>
      <w:r w:rsidRPr="00AA716C">
        <w:rPr>
          <w:b/>
          <w:i/>
        </w:rPr>
        <w:t xml:space="preserve">: </w:t>
      </w:r>
      <w:r>
        <w:rPr>
          <w:b/>
          <w:i/>
        </w:rPr>
        <w:t xml:space="preserve">Regardless what mechanism will be evaluated and introduced for Rel-19 single carrier MPR reduction, no RF requirements should be applied to the guard band defined in TS 38.101-1 clause 5.3.3. </w:t>
      </w:r>
    </w:p>
    <w:p w14:paraId="46D1EB70" w14:textId="36A95D9A" w:rsidR="00C45328" w:rsidRDefault="001240F5" w:rsidP="00F57382">
      <w:pPr>
        <w:jc w:val="both"/>
      </w:pPr>
      <w:r>
        <w:t xml:space="preserve">With the shifted </w:t>
      </w:r>
      <w:proofErr w:type="spellStart"/>
      <w:r w:rsidRPr="009E694A">
        <w:t>Δf</w:t>
      </w:r>
      <w:r w:rsidRPr="009E694A">
        <w:rPr>
          <w:vertAlign w:val="subscript"/>
        </w:rPr>
        <w:t>OOB</w:t>
      </w:r>
      <w:proofErr w:type="spellEnd"/>
      <w:r>
        <w:t>, w</w:t>
      </w:r>
      <w:r w:rsidR="008F7B06">
        <w:t xml:space="preserve">e simulate the required MPR for </w:t>
      </w:r>
      <w:r w:rsidR="00C57592">
        <w:t xml:space="preserve">CP-OFDM QPSK waveform with PC2 at </w:t>
      </w:r>
      <w:r w:rsidR="009D7A18">
        <w:t xml:space="preserve">the original </w:t>
      </w:r>
      <w:r w:rsidR="00C57592">
        <w:t>outer region</w:t>
      </w:r>
      <w:r w:rsidR="00E00A7C">
        <w:t>, the UE CBW is 20MHz with 30kHz SCS configuration.</w:t>
      </w:r>
      <w:r w:rsidR="008F7B06">
        <w:t xml:space="preserve"> </w:t>
      </w:r>
      <w:r w:rsidR="00C45328">
        <w:t xml:space="preserve">For this case, the </w:t>
      </w:r>
      <w:r w:rsidR="005139D8">
        <w:t>inner</w:t>
      </w:r>
      <w:r w:rsidR="00C45328">
        <w:t xml:space="preserve"> MPR can be </w:t>
      </w:r>
      <w:r w:rsidR="005139D8">
        <w:t>met</w:t>
      </w:r>
      <w:r w:rsidR="00C45328">
        <w:t xml:space="preserve"> when there are 1/2 UE CBW </w:t>
      </w:r>
      <w:r w:rsidR="004C1D5C">
        <w:t xml:space="preserve">frequency resources </w:t>
      </w:r>
      <w:r w:rsidR="00C45328">
        <w:t xml:space="preserve">reserved </w:t>
      </w:r>
      <w:r w:rsidR="004C1D5C">
        <w:t xml:space="preserve">at each side of CBW </w:t>
      </w:r>
      <w:r w:rsidR="00C45328">
        <w:t>symmetrically.</w:t>
      </w:r>
    </w:p>
    <w:p w14:paraId="55F82351" w14:textId="21047543" w:rsidR="006611EA" w:rsidRDefault="006611EA" w:rsidP="006611EA">
      <w:pPr>
        <w:jc w:val="center"/>
        <w:rPr>
          <w:b/>
          <w:i/>
        </w:rPr>
      </w:pPr>
      <w:r>
        <w:rPr>
          <w:noProof/>
          <w:lang w:val="en-US"/>
        </w:rPr>
        <w:drawing>
          <wp:inline distT="0" distB="0" distL="0" distR="0" wp14:anchorId="43134C14" wp14:editId="14EE786E">
            <wp:extent cx="2318429" cy="1938573"/>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34514" cy="1952023"/>
                    </a:xfrm>
                    <a:prstGeom prst="rect">
                      <a:avLst/>
                    </a:prstGeom>
                  </pic:spPr>
                </pic:pic>
              </a:graphicData>
            </a:graphic>
          </wp:inline>
        </w:drawing>
      </w:r>
    </w:p>
    <w:p w14:paraId="713B5942" w14:textId="35C212D2" w:rsidR="006611EA" w:rsidRPr="006611EA" w:rsidRDefault="006611EA" w:rsidP="006611EA">
      <w:pPr>
        <w:jc w:val="center"/>
        <w:rPr>
          <w:b/>
          <w:lang w:val="en-US"/>
        </w:rPr>
      </w:pPr>
      <w:r w:rsidRPr="00870590">
        <w:rPr>
          <w:b/>
          <w:lang w:val="en-US"/>
        </w:rPr>
        <w:t>F</w:t>
      </w:r>
      <w:r>
        <w:rPr>
          <w:b/>
          <w:lang w:val="en-US"/>
        </w:rPr>
        <w:t xml:space="preserve">igure 6. Outer region MPR with 1/2 UE CBW </w:t>
      </w:r>
      <w:r w:rsidRPr="006611EA">
        <w:rPr>
          <w:b/>
        </w:rPr>
        <w:t xml:space="preserve">shifted </w:t>
      </w:r>
      <w:proofErr w:type="spellStart"/>
      <w:r w:rsidRPr="006611EA">
        <w:rPr>
          <w:b/>
        </w:rPr>
        <w:t>Δf</w:t>
      </w:r>
      <w:r w:rsidRPr="006611EA">
        <w:rPr>
          <w:b/>
          <w:vertAlign w:val="subscript"/>
        </w:rPr>
        <w:t>OOB</w:t>
      </w:r>
      <w:proofErr w:type="spellEnd"/>
      <w:r w:rsidRPr="006611EA">
        <w:rPr>
          <w:b/>
          <w:lang w:val="en-US"/>
        </w:rPr>
        <w:t xml:space="preserve"> </w:t>
      </w:r>
    </w:p>
    <w:p w14:paraId="6DF206B0" w14:textId="2C27E71D" w:rsidR="00F46A1E" w:rsidRDefault="00C944F7" w:rsidP="001530C2">
      <w:pPr>
        <w:jc w:val="both"/>
      </w:pPr>
      <w:r>
        <w:rPr>
          <w:b/>
          <w:i/>
        </w:rPr>
        <w:t xml:space="preserve">Observation </w:t>
      </w:r>
      <w:r w:rsidR="008A072A">
        <w:rPr>
          <w:b/>
          <w:i/>
        </w:rPr>
        <w:t>6</w:t>
      </w:r>
      <w:r>
        <w:rPr>
          <w:b/>
          <w:i/>
        </w:rPr>
        <w:t xml:space="preserve">: </w:t>
      </w:r>
      <w:r w:rsidR="00337C14">
        <w:rPr>
          <w:b/>
          <w:i/>
        </w:rPr>
        <w:t xml:space="preserve">When the </w:t>
      </w:r>
      <w:proofErr w:type="spellStart"/>
      <w:r w:rsidR="00337C14" w:rsidRPr="00337C14">
        <w:rPr>
          <w:b/>
          <w:i/>
        </w:rPr>
        <w:t>Δf</w:t>
      </w:r>
      <w:r w:rsidR="00337C14" w:rsidRPr="00337C14">
        <w:rPr>
          <w:b/>
          <w:i/>
          <w:vertAlign w:val="subscript"/>
        </w:rPr>
        <w:t>OOB</w:t>
      </w:r>
      <w:proofErr w:type="spellEnd"/>
      <w:r w:rsidR="00337C14">
        <w:rPr>
          <w:b/>
          <w:i/>
        </w:rPr>
        <w:t xml:space="preserve"> is symmetrically shifted 1/2 UE CBW away from the edge of UE CBW and general part of IBE requirements applied to the gap created by the shift, inner region MPR can be applied to outer RB region. </w:t>
      </w:r>
      <w:r w:rsidR="00C45328">
        <w:t xml:space="preserve"> </w:t>
      </w:r>
    </w:p>
    <w:p w14:paraId="5143FF15" w14:textId="43C6BAC0" w:rsidR="008A072A" w:rsidRDefault="008A072A" w:rsidP="001530C2">
      <w:pPr>
        <w:jc w:val="both"/>
      </w:pPr>
      <w:r w:rsidRPr="00AA716C">
        <w:rPr>
          <w:b/>
          <w:i/>
        </w:rPr>
        <w:t xml:space="preserve">Proposal </w:t>
      </w:r>
      <w:r>
        <w:rPr>
          <w:b/>
          <w:i/>
        </w:rPr>
        <w:t>8</w:t>
      </w:r>
      <w:r w:rsidRPr="00AA716C">
        <w:rPr>
          <w:b/>
          <w:i/>
        </w:rPr>
        <w:t xml:space="preserve">: </w:t>
      </w:r>
      <w:r>
        <w:rPr>
          <w:b/>
          <w:i/>
        </w:rPr>
        <w:t xml:space="preserve">For the shifted </w:t>
      </w:r>
      <w:r w:rsidRPr="000B64E0">
        <w:rPr>
          <w:b/>
          <w:i/>
          <w:lang w:val="en-US"/>
        </w:rPr>
        <w:t xml:space="preserve">start point of </w:t>
      </w:r>
      <w:proofErr w:type="spellStart"/>
      <w:r w:rsidRPr="000B64E0">
        <w:rPr>
          <w:b/>
          <w:i/>
        </w:rPr>
        <w:t>Δf</w:t>
      </w:r>
      <w:r w:rsidRPr="000B64E0">
        <w:rPr>
          <w:b/>
          <w:i/>
          <w:vertAlign w:val="subscript"/>
        </w:rPr>
        <w:t>OOB</w:t>
      </w:r>
      <w:proofErr w:type="spellEnd"/>
      <w:r>
        <w:rPr>
          <w:b/>
          <w:i/>
        </w:rPr>
        <w:t xml:space="preserve">, 1/2 UE CBW can be the default value for UE indication.  </w:t>
      </w:r>
    </w:p>
    <w:p w14:paraId="6581E97F" w14:textId="39F734F6" w:rsidR="00F63131" w:rsidRPr="008A072A" w:rsidRDefault="00537D00" w:rsidP="001530C2">
      <w:pPr>
        <w:jc w:val="both"/>
      </w:pPr>
      <w:r>
        <w:t>Further, since</w:t>
      </w:r>
      <w:r w:rsidR="00900939">
        <w:t xml:space="preserve"> whether to allow MPR reduction must be controlled by</w:t>
      </w:r>
      <w:r w:rsidR="00E00A7C">
        <w:t xml:space="preserve"> the</w:t>
      </w:r>
      <w:r w:rsidR="00900939">
        <w:t xml:space="preserve"> network</w:t>
      </w:r>
      <w:r w:rsidR="00E00A7C">
        <w:t>, then from UE side more possibilities can be considered to serve the purpose of enriching applicable scenarios. For instance, the EVM parameter in the general part of IBE requirements can be fixed to the one for Pi/2-BPSK as a relaxation in exchange for potentially shorter shifted frequency. With that, large UE CBW can increase the chance to enjoy the MPR reduction gain.</w:t>
      </w:r>
    </w:p>
    <w:p w14:paraId="0BD3880E" w14:textId="0DC79C0D" w:rsidR="00D43BA5" w:rsidRDefault="00011888" w:rsidP="001530C2">
      <w:pPr>
        <w:jc w:val="both"/>
        <w:rPr>
          <w:b/>
          <w:i/>
        </w:rPr>
      </w:pPr>
      <w:r w:rsidRPr="00AA716C">
        <w:rPr>
          <w:b/>
          <w:i/>
        </w:rPr>
        <w:t xml:space="preserve">Proposal </w:t>
      </w:r>
      <w:r w:rsidR="008A072A">
        <w:rPr>
          <w:b/>
          <w:i/>
        </w:rPr>
        <w:t>9</w:t>
      </w:r>
      <w:r w:rsidR="00D43BA5">
        <w:rPr>
          <w:b/>
          <w:i/>
        </w:rPr>
        <w:t xml:space="preserve">: Consider to </w:t>
      </w:r>
      <w:r w:rsidR="008A072A">
        <w:rPr>
          <w:b/>
          <w:i/>
        </w:rPr>
        <w:t>introduce</w:t>
      </w:r>
      <w:r w:rsidR="00D43BA5">
        <w:rPr>
          <w:b/>
          <w:i/>
        </w:rPr>
        <w:t xml:space="preserve"> shorter shifted frequency e.g. 1/3, 1/4 UE CBW in conjunction with the requirement that will be introduced to the shifted frequency.</w:t>
      </w:r>
    </w:p>
    <w:p w14:paraId="03CD94F0" w14:textId="6C5313FD" w:rsidR="00275DF5" w:rsidRPr="00275DF5" w:rsidRDefault="00275DF5" w:rsidP="009B2B5E">
      <w:pPr>
        <w:pStyle w:val="aff6"/>
        <w:numPr>
          <w:ilvl w:val="0"/>
          <w:numId w:val="19"/>
        </w:numPr>
        <w:ind w:firstLineChars="0"/>
        <w:rPr>
          <w:rFonts w:ascii="Times New Roman" w:hAnsi="Times New Roman"/>
          <w:b/>
          <w:i/>
          <w:kern w:val="0"/>
          <w:sz w:val="20"/>
          <w:szCs w:val="20"/>
          <w:lang w:val="en-GB" w:eastAsia="zh-CN"/>
        </w:rPr>
      </w:pPr>
      <w:r w:rsidRPr="00275DF5">
        <w:rPr>
          <w:rFonts w:ascii="Times New Roman" w:hAnsi="Times New Roman"/>
          <w:b/>
          <w:i/>
          <w:kern w:val="0"/>
          <w:sz w:val="20"/>
          <w:szCs w:val="20"/>
          <w:lang w:val="en-GB" w:eastAsia="zh-CN"/>
        </w:rPr>
        <w:t>For instance</w:t>
      </w:r>
      <w:r w:rsidR="00D43BA5" w:rsidRPr="00275DF5">
        <w:rPr>
          <w:rFonts w:ascii="Times New Roman" w:hAnsi="Times New Roman"/>
          <w:b/>
          <w:i/>
          <w:kern w:val="0"/>
          <w:sz w:val="20"/>
          <w:szCs w:val="20"/>
          <w:lang w:val="en-GB" w:eastAsia="zh-CN"/>
        </w:rPr>
        <w:t>,</w:t>
      </w:r>
      <w:r w:rsidRPr="00275DF5">
        <w:rPr>
          <w:rFonts w:ascii="Times New Roman" w:hAnsi="Times New Roman"/>
          <w:b/>
          <w:i/>
          <w:kern w:val="0"/>
          <w:sz w:val="20"/>
          <w:szCs w:val="20"/>
          <w:lang w:val="en-GB" w:eastAsia="zh-CN"/>
        </w:rPr>
        <w:t xml:space="preserve"> the modified general part of IBE requirements which is further relaxed by replacing the EVM corresponding to the scheduling modulation order with the one for BPSK </w:t>
      </w:r>
    </w:p>
    <w:p w14:paraId="177DCD79" w14:textId="77777777" w:rsidR="00C90946" w:rsidRPr="008575B1" w:rsidRDefault="00C90946"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FF417E3"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FB341C">
        <w:t xml:space="preserve"> </w:t>
      </w:r>
      <w:r w:rsidR="00312E2F">
        <w:t xml:space="preserve">observations and </w:t>
      </w:r>
      <w:r w:rsidRPr="00086BFD">
        <w:t>proposal</w:t>
      </w:r>
      <w:r>
        <w:rPr>
          <w:rFonts w:hint="eastAsia"/>
        </w:rPr>
        <w:t>s</w:t>
      </w:r>
      <w:r w:rsidRPr="00086BFD">
        <w:t>:</w:t>
      </w:r>
      <w:r w:rsidRPr="00671A68">
        <w:rPr>
          <w:rFonts w:hint="eastAsia"/>
          <w:b/>
          <w:i/>
          <w:lang w:val="en-US"/>
        </w:rPr>
        <w:t xml:space="preserve"> </w:t>
      </w:r>
    </w:p>
    <w:p w14:paraId="1A081068" w14:textId="77777777" w:rsidR="00A96198" w:rsidRPr="00382626" w:rsidRDefault="00A96198" w:rsidP="00A96198">
      <w:pPr>
        <w:jc w:val="both"/>
        <w:rPr>
          <w:b/>
          <w:i/>
        </w:rPr>
      </w:pPr>
      <w:r w:rsidRPr="00382626">
        <w:rPr>
          <w:b/>
          <w:i/>
        </w:rPr>
        <w:t xml:space="preserve">Observation 1: </w:t>
      </w:r>
      <w:r>
        <w:rPr>
          <w:b/>
          <w:i/>
        </w:rPr>
        <w:t>T</w:t>
      </w:r>
      <w:r w:rsidRPr="00382626">
        <w:rPr>
          <w:b/>
          <w:i/>
        </w:rPr>
        <w:t>here could be</w:t>
      </w:r>
      <w:r w:rsidRPr="00382626">
        <w:t xml:space="preserve"> </w:t>
      </w:r>
      <w:r w:rsidRPr="00382626">
        <w:rPr>
          <w:b/>
          <w:i/>
        </w:rPr>
        <w:t>no concern on adjacent i</w:t>
      </w:r>
      <w:r>
        <w:rPr>
          <w:b/>
          <w:i/>
        </w:rPr>
        <w:t>n-band/out-of-band co-existence for following examples, considering</w:t>
      </w:r>
      <w:r w:rsidRPr="00382626">
        <w:rPr>
          <w:b/>
          <w:i/>
        </w:rPr>
        <w:t xml:space="preserve"> existing implementation aiming for interference mitigation including BS filter design, guard band, spatial isolation and coo</w:t>
      </w:r>
      <w:r>
        <w:rPr>
          <w:b/>
          <w:i/>
        </w:rPr>
        <w:t>rdination based on measurements</w:t>
      </w:r>
      <w:r w:rsidRPr="00382626">
        <w:rPr>
          <w:b/>
          <w:i/>
        </w:rPr>
        <w:t>:</w:t>
      </w:r>
    </w:p>
    <w:p w14:paraId="426A1716" w14:textId="77777777" w:rsidR="00A96198" w:rsidRPr="00382626" w:rsidRDefault="00A96198" w:rsidP="00A96198">
      <w:pPr>
        <w:pStyle w:val="aff6"/>
        <w:numPr>
          <w:ilvl w:val="0"/>
          <w:numId w:val="20"/>
        </w:numPr>
        <w:ind w:firstLineChars="0"/>
        <w:rPr>
          <w:rFonts w:ascii="Times New Roman" w:hAnsi="Times New Roman"/>
          <w:b/>
          <w:i/>
          <w:kern w:val="0"/>
          <w:sz w:val="20"/>
          <w:szCs w:val="20"/>
          <w:lang w:val="en-GB" w:eastAsia="zh-CN"/>
        </w:rPr>
      </w:pPr>
      <w:r w:rsidRPr="00382626">
        <w:rPr>
          <w:rFonts w:ascii="Times New Roman" w:hAnsi="Times New Roman"/>
          <w:b/>
          <w:i/>
          <w:kern w:val="0"/>
          <w:sz w:val="20"/>
          <w:szCs w:val="20"/>
          <w:lang w:val="en-GB" w:eastAsia="zh-CN"/>
        </w:rPr>
        <w:t>NR band n28 in China is co-construction and sharing by CMCC and CBN</w:t>
      </w:r>
    </w:p>
    <w:p w14:paraId="7B046E65" w14:textId="77777777" w:rsidR="00A96198" w:rsidRPr="00382626" w:rsidRDefault="00A96198" w:rsidP="00A96198">
      <w:pPr>
        <w:pStyle w:val="aff6"/>
        <w:numPr>
          <w:ilvl w:val="0"/>
          <w:numId w:val="20"/>
        </w:numPr>
        <w:ind w:firstLineChars="0"/>
        <w:rPr>
          <w:rFonts w:ascii="Times New Roman" w:hAnsi="Times New Roman"/>
          <w:b/>
          <w:i/>
          <w:kern w:val="0"/>
          <w:sz w:val="20"/>
          <w:szCs w:val="20"/>
          <w:lang w:val="en-GB" w:eastAsia="zh-CN"/>
        </w:rPr>
      </w:pPr>
      <w:r w:rsidRPr="00382626">
        <w:rPr>
          <w:rFonts w:ascii="Times New Roman" w:hAnsi="Times New Roman"/>
          <w:b/>
          <w:i/>
          <w:kern w:val="0"/>
          <w:sz w:val="20"/>
          <w:szCs w:val="20"/>
          <w:lang w:val="en-GB" w:eastAsia="zh-CN"/>
        </w:rPr>
        <w:t>NR band n78 in China is co-construction and sharing by China Unicom and China Telecom</w:t>
      </w:r>
    </w:p>
    <w:p w14:paraId="0FBC3403" w14:textId="7F974E21" w:rsidR="00A96198" w:rsidRPr="00A96198" w:rsidRDefault="00A96198" w:rsidP="00A96198">
      <w:pPr>
        <w:pStyle w:val="aff6"/>
        <w:numPr>
          <w:ilvl w:val="0"/>
          <w:numId w:val="20"/>
        </w:numPr>
        <w:ind w:firstLineChars="0"/>
        <w:rPr>
          <w:rFonts w:ascii="Times New Roman" w:hAnsi="Times New Roman"/>
          <w:b/>
          <w:i/>
          <w:kern w:val="0"/>
          <w:sz w:val="20"/>
          <w:szCs w:val="20"/>
          <w:lang w:val="en-GB" w:eastAsia="zh-CN"/>
        </w:rPr>
      </w:pPr>
      <w:r w:rsidRPr="003A712C">
        <w:rPr>
          <w:rFonts w:ascii="Times New Roman" w:hAnsi="Times New Roman"/>
          <w:b/>
          <w:i/>
          <w:kern w:val="0"/>
          <w:sz w:val="20"/>
          <w:szCs w:val="20"/>
          <w:lang w:val="en-GB" w:eastAsia="zh-CN"/>
        </w:rPr>
        <w:t>NR band n34 and n41 in China are exclusively allocated to CMCC</w:t>
      </w:r>
    </w:p>
    <w:p w14:paraId="422415F4" w14:textId="77777777" w:rsidR="00A96198" w:rsidRDefault="00A96198" w:rsidP="00A96198">
      <w:pPr>
        <w:jc w:val="both"/>
      </w:pPr>
      <w:r w:rsidRPr="00382626">
        <w:rPr>
          <w:b/>
          <w:i/>
        </w:rPr>
        <w:t xml:space="preserve">Observation </w:t>
      </w:r>
      <w:r>
        <w:rPr>
          <w:b/>
          <w:i/>
        </w:rPr>
        <w:t>2</w:t>
      </w:r>
      <w:r w:rsidRPr="00382626">
        <w:rPr>
          <w:b/>
          <w:i/>
        </w:rPr>
        <w:t xml:space="preserve">: </w:t>
      </w:r>
      <w:r>
        <w:rPr>
          <w:b/>
          <w:i/>
        </w:rPr>
        <w:t xml:space="preserve">No adjacent in-band/out-of-band co-existence issue scenario is somehow regional and frequency band dependent </w:t>
      </w:r>
      <w:r w:rsidRPr="00FD1EC0">
        <w:rPr>
          <w:b/>
          <w:i/>
        </w:rPr>
        <w:t>since it is highly related to spectrum allocation along with network deployment</w:t>
      </w:r>
      <w:r>
        <w:rPr>
          <w:b/>
          <w:i/>
        </w:rPr>
        <w:t>.</w:t>
      </w:r>
    </w:p>
    <w:p w14:paraId="28FA00E8" w14:textId="77777777" w:rsidR="00A96198" w:rsidRPr="00382626" w:rsidRDefault="00A96198" w:rsidP="00A96198">
      <w:pPr>
        <w:jc w:val="both"/>
        <w:rPr>
          <w:b/>
          <w:i/>
        </w:rPr>
      </w:pPr>
      <w:r w:rsidRPr="00382626">
        <w:rPr>
          <w:b/>
          <w:i/>
        </w:rPr>
        <w:lastRenderedPageBreak/>
        <w:t xml:space="preserve">Observation </w:t>
      </w:r>
      <w:r>
        <w:rPr>
          <w:b/>
          <w:i/>
        </w:rPr>
        <w:t>3</w:t>
      </w:r>
      <w:r w:rsidRPr="00382626">
        <w:rPr>
          <w:b/>
          <w:i/>
        </w:rPr>
        <w:t xml:space="preserve">: </w:t>
      </w:r>
      <w:r>
        <w:rPr>
          <w:b/>
          <w:i/>
        </w:rPr>
        <w:t>Measurements show that different MPR gain can be achieved under different level of ACLR/SEM mask relaxation</w:t>
      </w:r>
      <w:r w:rsidRPr="00382626">
        <w:rPr>
          <w:b/>
          <w:i/>
        </w:rPr>
        <w:t>:</w:t>
      </w:r>
    </w:p>
    <w:p w14:paraId="13C1CE80" w14:textId="77777777" w:rsidR="00464F9E" w:rsidRDefault="00464F9E" w:rsidP="00464F9E">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hint="eastAsia"/>
          <w:b/>
          <w:i/>
          <w:kern w:val="0"/>
          <w:sz w:val="20"/>
          <w:szCs w:val="20"/>
          <w:lang w:val="en-GB" w:eastAsia="zh-CN"/>
        </w:rPr>
        <w:t>The</w:t>
      </w:r>
      <w:r>
        <w:rPr>
          <w:rFonts w:ascii="Times New Roman" w:hAnsi="Times New Roman"/>
          <w:b/>
          <w:i/>
          <w:kern w:val="0"/>
          <w:sz w:val="20"/>
          <w:szCs w:val="20"/>
          <w:lang w:val="en-GB" w:eastAsia="zh-CN"/>
        </w:rPr>
        <w:t xml:space="preserve"> outer RB allocations can achieve 0.5dB MPR gain under 3dB ACLR and SEM mask relaxation</w:t>
      </w:r>
    </w:p>
    <w:p w14:paraId="0D1BCFCE" w14:textId="77777777" w:rsidR="00464F9E" w:rsidRPr="00382626" w:rsidRDefault="00464F9E" w:rsidP="00464F9E">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hint="eastAsia"/>
          <w:b/>
          <w:i/>
          <w:kern w:val="0"/>
          <w:sz w:val="20"/>
          <w:szCs w:val="20"/>
          <w:lang w:val="en-GB" w:eastAsia="zh-CN"/>
        </w:rPr>
        <w:t>The</w:t>
      </w:r>
      <w:r>
        <w:rPr>
          <w:rFonts w:ascii="Times New Roman" w:hAnsi="Times New Roman"/>
          <w:b/>
          <w:i/>
          <w:kern w:val="0"/>
          <w:sz w:val="20"/>
          <w:szCs w:val="20"/>
          <w:lang w:val="en-GB" w:eastAsia="zh-CN"/>
        </w:rPr>
        <w:t xml:space="preserve"> outer RB allocations can achieve 0.8dB MPR gain under 5dB ACLR and SEM mask relaxation </w:t>
      </w:r>
    </w:p>
    <w:p w14:paraId="7EFFDA5D" w14:textId="77777777" w:rsidR="00464F9E" w:rsidRPr="008267C6" w:rsidRDefault="00464F9E" w:rsidP="00464F9E">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hint="eastAsia"/>
          <w:b/>
          <w:i/>
          <w:kern w:val="0"/>
          <w:sz w:val="20"/>
          <w:szCs w:val="20"/>
          <w:lang w:val="en-GB" w:eastAsia="zh-CN"/>
        </w:rPr>
        <w:t>The</w:t>
      </w:r>
      <w:r>
        <w:rPr>
          <w:rFonts w:ascii="Times New Roman" w:hAnsi="Times New Roman"/>
          <w:b/>
          <w:i/>
          <w:kern w:val="0"/>
          <w:sz w:val="20"/>
          <w:szCs w:val="20"/>
          <w:lang w:val="en-GB" w:eastAsia="zh-CN"/>
        </w:rPr>
        <w:t xml:space="preserve"> outer RB allocations can achieve 1dB MPR gain when ACLR and SEM requirements are waived</w:t>
      </w:r>
    </w:p>
    <w:p w14:paraId="58FC7CF1" w14:textId="77777777" w:rsidR="005909BC" w:rsidRPr="00D27519" w:rsidRDefault="005909BC" w:rsidP="005909BC">
      <w:pPr>
        <w:jc w:val="both"/>
        <w:rPr>
          <w:b/>
          <w:i/>
        </w:rPr>
      </w:pPr>
      <w:r w:rsidRPr="005550E2">
        <w:rPr>
          <w:b/>
          <w:i/>
        </w:rPr>
        <w:t>Observa</w:t>
      </w:r>
      <w:r>
        <w:rPr>
          <w:b/>
          <w:i/>
        </w:rPr>
        <w:t>tion 4: For a certain RB allocation (</w:t>
      </w:r>
      <w:r w:rsidRPr="00D24668">
        <w:rPr>
          <w:b/>
          <w:i/>
        </w:rPr>
        <w:t>L</w:t>
      </w:r>
      <w:r w:rsidRPr="00D24668">
        <w:rPr>
          <w:b/>
          <w:i/>
          <w:vertAlign w:val="subscript"/>
        </w:rPr>
        <w:t>CRB</w:t>
      </w:r>
      <w:r>
        <w:rPr>
          <w:b/>
          <w:i/>
        </w:rPr>
        <w:t>, mainly) belongs to e.g. outer RB allocation, it can be categorized as inner RB allocation if it refers to wider channel bandwidth e.g. BS RF bandwidth instead of UE channel bandwidth.</w:t>
      </w:r>
    </w:p>
    <w:p w14:paraId="0A2AF601" w14:textId="77777777" w:rsidR="0006074A" w:rsidRPr="003011E9" w:rsidRDefault="0006074A" w:rsidP="0006074A">
      <w:pPr>
        <w:jc w:val="both"/>
        <w:rPr>
          <w:b/>
          <w:i/>
        </w:rPr>
      </w:pPr>
      <w:r>
        <w:rPr>
          <w:b/>
          <w:i/>
        </w:rPr>
        <w:t>Observation 5: Expected effect and necessary info exchange between BS and UE for the below two options:</w:t>
      </w:r>
      <w:r w:rsidRPr="003011E9">
        <w:rPr>
          <w:b/>
          <w:i/>
          <w:lang w:val="en-US"/>
        </w:rPr>
        <w:t xml:space="preserve"> </w:t>
      </w:r>
    </w:p>
    <w:tbl>
      <w:tblPr>
        <w:tblStyle w:val="af8"/>
        <w:tblW w:w="0" w:type="auto"/>
        <w:tblLook w:val="04A0" w:firstRow="1" w:lastRow="0" w:firstColumn="1" w:lastColumn="0" w:noHBand="0" w:noVBand="1"/>
      </w:tblPr>
      <w:tblGrid>
        <w:gridCol w:w="3681"/>
        <w:gridCol w:w="2977"/>
        <w:gridCol w:w="2973"/>
      </w:tblGrid>
      <w:tr w:rsidR="0006074A" w14:paraId="5BFEA313" w14:textId="77777777" w:rsidTr="00641658">
        <w:trPr>
          <w:trHeight w:val="313"/>
        </w:trPr>
        <w:tc>
          <w:tcPr>
            <w:tcW w:w="3681" w:type="dxa"/>
            <w:vAlign w:val="center"/>
          </w:tcPr>
          <w:p w14:paraId="2D2C2F13" w14:textId="77777777" w:rsidR="0006074A" w:rsidRPr="003A70B1" w:rsidRDefault="0006074A" w:rsidP="00641658">
            <w:pPr>
              <w:jc w:val="center"/>
              <w:rPr>
                <w:b/>
                <w:i/>
              </w:rPr>
            </w:pPr>
          </w:p>
        </w:tc>
        <w:tc>
          <w:tcPr>
            <w:tcW w:w="2977" w:type="dxa"/>
            <w:vAlign w:val="center"/>
          </w:tcPr>
          <w:p w14:paraId="1316B3E9" w14:textId="77777777" w:rsidR="0006074A" w:rsidRPr="003A70B1" w:rsidRDefault="0006074A" w:rsidP="00641658">
            <w:pPr>
              <w:jc w:val="center"/>
              <w:rPr>
                <w:b/>
                <w:i/>
              </w:rPr>
            </w:pPr>
            <w:r>
              <w:rPr>
                <w:b/>
                <w:i/>
              </w:rPr>
              <w:t>Expected effect</w:t>
            </w:r>
          </w:p>
        </w:tc>
        <w:tc>
          <w:tcPr>
            <w:tcW w:w="2973" w:type="dxa"/>
            <w:vAlign w:val="center"/>
          </w:tcPr>
          <w:p w14:paraId="6900BA79" w14:textId="77777777" w:rsidR="0006074A" w:rsidRPr="003A70B1" w:rsidRDefault="0006074A" w:rsidP="00641658">
            <w:pPr>
              <w:jc w:val="center"/>
              <w:rPr>
                <w:b/>
                <w:i/>
              </w:rPr>
            </w:pPr>
            <w:r>
              <w:rPr>
                <w:b/>
                <w:i/>
              </w:rPr>
              <w:t>Necessary i</w:t>
            </w:r>
            <w:r w:rsidRPr="003A70B1">
              <w:rPr>
                <w:b/>
                <w:i/>
              </w:rPr>
              <w:t>nfo exchange between BS and UE</w:t>
            </w:r>
          </w:p>
        </w:tc>
      </w:tr>
      <w:tr w:rsidR="0006074A" w14:paraId="40E5CD09" w14:textId="77777777" w:rsidTr="00641658">
        <w:tc>
          <w:tcPr>
            <w:tcW w:w="3681" w:type="dxa"/>
            <w:vAlign w:val="center"/>
          </w:tcPr>
          <w:p w14:paraId="52C2F80D" w14:textId="77777777" w:rsidR="0006074A" w:rsidRDefault="0006074A" w:rsidP="00641658">
            <w:pPr>
              <w:jc w:val="center"/>
              <w:rPr>
                <w:b/>
                <w:i/>
              </w:rPr>
            </w:pPr>
            <w:r w:rsidRPr="003011E9">
              <w:rPr>
                <w:b/>
                <w:i/>
                <w:highlight w:val="yellow"/>
              </w:rPr>
              <w:t>Solution a</w:t>
            </w:r>
          </w:p>
          <w:p w14:paraId="1CB2F6FF" w14:textId="77777777" w:rsidR="0006074A" w:rsidRPr="003011E9" w:rsidRDefault="0006074A" w:rsidP="00641658">
            <w:pPr>
              <w:jc w:val="both"/>
              <w:rPr>
                <w:b/>
                <w:i/>
                <w:lang w:val="en-US"/>
              </w:rPr>
            </w:pPr>
            <w:r w:rsidRPr="003011E9">
              <w:rPr>
                <w:b/>
                <w:i/>
                <w:lang w:val="en-US"/>
              </w:rPr>
              <w:t>Allow UE to indicate the minimum shifted frequency that is symmetrically distributed at both edge of UE CBW</w:t>
            </w:r>
          </w:p>
          <w:p w14:paraId="18BA5A2C" w14:textId="77777777" w:rsidR="0006074A" w:rsidRPr="003011E9" w:rsidRDefault="0006074A" w:rsidP="00641658">
            <w:pPr>
              <w:pStyle w:val="aff6"/>
              <w:numPr>
                <w:ilvl w:val="0"/>
                <w:numId w:val="17"/>
              </w:numPr>
              <w:ind w:firstLineChars="0"/>
              <w:rPr>
                <w:b/>
                <w:i/>
                <w:lang w:val="en-US"/>
              </w:rPr>
            </w:pPr>
            <w:r w:rsidRPr="003011E9">
              <w:rPr>
                <w:rFonts w:ascii="Times New Roman" w:hAnsi="Times New Roman"/>
                <w:b/>
                <w:i/>
                <w:kern w:val="0"/>
                <w:sz w:val="20"/>
                <w:szCs w:val="20"/>
                <w:lang w:val="en-US" w:eastAsia="zh-CN"/>
              </w:rPr>
              <w:t>To acquire the aggregated maximum number of RBs for inner RB determination, include the indicated shifted frequency together with the given UE CBW</w:t>
            </w:r>
            <w:r w:rsidRPr="003011E9">
              <w:rPr>
                <w:b/>
                <w:i/>
                <w:lang w:val="en-US"/>
              </w:rPr>
              <w:t xml:space="preserve">   </w:t>
            </w:r>
          </w:p>
        </w:tc>
        <w:tc>
          <w:tcPr>
            <w:tcW w:w="2977" w:type="dxa"/>
            <w:vAlign w:val="center"/>
          </w:tcPr>
          <w:p w14:paraId="4022130A" w14:textId="77777777" w:rsidR="0006074A" w:rsidRPr="00284DCF" w:rsidRDefault="0006074A" w:rsidP="00641658">
            <w:pPr>
              <w:jc w:val="both"/>
              <w:rPr>
                <w:b/>
                <w:i/>
              </w:rPr>
            </w:pPr>
            <w:r w:rsidRPr="00284DCF">
              <w:rPr>
                <w:b/>
                <w:i/>
              </w:rPr>
              <w:t>When there has enough frequency resource to be reserved for the indicated shifted frequency at each side of UE CBW, MPR reduction can be expected on the whole outer region. Otherwise it cannot be expected</w:t>
            </w:r>
          </w:p>
        </w:tc>
        <w:tc>
          <w:tcPr>
            <w:tcW w:w="2973" w:type="dxa"/>
            <w:vAlign w:val="center"/>
          </w:tcPr>
          <w:p w14:paraId="7641444A" w14:textId="77777777" w:rsidR="0006074A" w:rsidRPr="00284DCF" w:rsidRDefault="0006074A" w:rsidP="00641658">
            <w:pPr>
              <w:jc w:val="both"/>
              <w:rPr>
                <w:b/>
                <w:i/>
              </w:rPr>
            </w:pPr>
            <w:r w:rsidRPr="00284DCF">
              <w:rPr>
                <w:b/>
                <w:i/>
              </w:rPr>
              <w:t xml:space="preserve">UE minimum </w:t>
            </w:r>
            <w:r w:rsidRPr="00284DCF">
              <w:rPr>
                <w:b/>
                <w:i/>
                <w:lang w:val="en-US"/>
              </w:rPr>
              <w:t>shifted frequency for a specific band</w:t>
            </w:r>
          </w:p>
        </w:tc>
      </w:tr>
      <w:tr w:rsidR="0006074A" w14:paraId="0A358452" w14:textId="77777777" w:rsidTr="00641658">
        <w:tc>
          <w:tcPr>
            <w:tcW w:w="3681" w:type="dxa"/>
            <w:vAlign w:val="center"/>
          </w:tcPr>
          <w:p w14:paraId="4AF79960" w14:textId="77777777" w:rsidR="0006074A" w:rsidRDefault="0006074A" w:rsidP="00641658">
            <w:pPr>
              <w:jc w:val="center"/>
              <w:rPr>
                <w:b/>
                <w:i/>
              </w:rPr>
            </w:pPr>
            <w:r w:rsidRPr="003011E9">
              <w:rPr>
                <w:b/>
                <w:i/>
                <w:highlight w:val="yellow"/>
              </w:rPr>
              <w:t>Solution b</w:t>
            </w:r>
          </w:p>
          <w:p w14:paraId="17C3E02E" w14:textId="77777777" w:rsidR="0006074A" w:rsidRPr="003011E9" w:rsidRDefault="0006074A" w:rsidP="00641658">
            <w:pPr>
              <w:jc w:val="both"/>
              <w:rPr>
                <w:b/>
                <w:i/>
                <w:lang w:val="en-US"/>
              </w:rPr>
            </w:pPr>
            <w:r w:rsidRPr="003011E9">
              <w:rPr>
                <w:b/>
                <w:i/>
                <w:lang w:val="en-US"/>
              </w:rPr>
              <w:t xml:space="preserve">Use the edge of BS RF channel bandwidth as the start point of </w:t>
            </w:r>
            <w:proofErr w:type="spellStart"/>
            <w:r w:rsidRPr="003011E9">
              <w:rPr>
                <w:b/>
                <w:i/>
              </w:rPr>
              <w:t>Δf</w:t>
            </w:r>
            <w:r w:rsidRPr="003011E9">
              <w:rPr>
                <w:b/>
                <w:i/>
                <w:vertAlign w:val="subscript"/>
              </w:rPr>
              <w:t>OOB</w:t>
            </w:r>
            <w:proofErr w:type="spellEnd"/>
          </w:p>
          <w:p w14:paraId="507BF231" w14:textId="77777777" w:rsidR="0006074A" w:rsidRPr="003011E9" w:rsidRDefault="0006074A" w:rsidP="00641658">
            <w:pPr>
              <w:pStyle w:val="aff6"/>
              <w:numPr>
                <w:ilvl w:val="0"/>
                <w:numId w:val="18"/>
              </w:numPr>
              <w:ind w:firstLineChars="0"/>
              <w:rPr>
                <w:b/>
                <w:i/>
              </w:rPr>
            </w:pPr>
            <w:r w:rsidRPr="003011E9">
              <w:rPr>
                <w:rFonts w:ascii="Times New Roman" w:hAnsi="Times New Roman"/>
                <w:b/>
                <w:i/>
                <w:kern w:val="0"/>
                <w:sz w:val="20"/>
                <w:szCs w:val="20"/>
                <w:lang w:val="en-US" w:eastAsia="zh-CN"/>
              </w:rPr>
              <w:t>To acquire the aggregated maximum number of RBs for inner RB determination, replace the given UE CBW with BS CBW</w:t>
            </w:r>
          </w:p>
        </w:tc>
        <w:tc>
          <w:tcPr>
            <w:tcW w:w="2977" w:type="dxa"/>
            <w:vAlign w:val="center"/>
          </w:tcPr>
          <w:p w14:paraId="3E072575" w14:textId="77777777" w:rsidR="0006074A" w:rsidRPr="00284DCF" w:rsidRDefault="0006074A" w:rsidP="00641658">
            <w:pPr>
              <w:jc w:val="both"/>
              <w:rPr>
                <w:b/>
                <w:i/>
              </w:rPr>
            </w:pPr>
            <w:r w:rsidRPr="00284DCF">
              <w:rPr>
                <w:b/>
                <w:i/>
              </w:rPr>
              <w:t>Within the whole BS CBW, MPR reduction can be expected when the allocated RB belongs to inner region referring to BS CBW</w:t>
            </w:r>
          </w:p>
        </w:tc>
        <w:tc>
          <w:tcPr>
            <w:tcW w:w="2973" w:type="dxa"/>
            <w:vAlign w:val="center"/>
          </w:tcPr>
          <w:p w14:paraId="3334C34F" w14:textId="77777777" w:rsidR="0006074A" w:rsidRPr="00284DCF" w:rsidRDefault="0006074A" w:rsidP="00641658">
            <w:pPr>
              <w:jc w:val="both"/>
              <w:rPr>
                <w:b/>
                <w:i/>
              </w:rPr>
            </w:pPr>
            <w:r w:rsidRPr="00284DCF">
              <w:rPr>
                <w:b/>
                <w:i/>
              </w:rPr>
              <w:t>The length of BS CBW and the location of UE CBW within BS CBW should be informed to UE</w:t>
            </w:r>
          </w:p>
        </w:tc>
      </w:tr>
    </w:tbl>
    <w:p w14:paraId="3DF76812" w14:textId="77777777" w:rsidR="005550E2" w:rsidRDefault="005550E2" w:rsidP="005550E2">
      <w:pPr>
        <w:jc w:val="both"/>
      </w:pPr>
      <w:r>
        <w:rPr>
          <w:b/>
          <w:i/>
        </w:rPr>
        <w:t xml:space="preserve">Observation 6: When the </w:t>
      </w:r>
      <w:proofErr w:type="spellStart"/>
      <w:r w:rsidRPr="00337C14">
        <w:rPr>
          <w:b/>
          <w:i/>
        </w:rPr>
        <w:t>Δf</w:t>
      </w:r>
      <w:r w:rsidRPr="00337C14">
        <w:rPr>
          <w:b/>
          <w:i/>
          <w:vertAlign w:val="subscript"/>
        </w:rPr>
        <w:t>OOB</w:t>
      </w:r>
      <w:proofErr w:type="spellEnd"/>
      <w:r>
        <w:rPr>
          <w:b/>
          <w:i/>
        </w:rPr>
        <w:t xml:space="preserve"> is symmetrically shifted 1/2 UE CBW away from the edge of UE CBW and general part of IBE requirements applied to the gap created by the shift, inner region MPR can be applied to outer RB region. </w:t>
      </w:r>
      <w:r>
        <w:t xml:space="preserve"> </w:t>
      </w:r>
    </w:p>
    <w:p w14:paraId="44DE19BC" w14:textId="77777777" w:rsidR="00A96198" w:rsidRDefault="00A96198" w:rsidP="00A96198">
      <w:pPr>
        <w:jc w:val="both"/>
      </w:pPr>
    </w:p>
    <w:p w14:paraId="5F15EA3B" w14:textId="77777777" w:rsidR="00A96198" w:rsidRDefault="00A96198" w:rsidP="00A96198">
      <w:pPr>
        <w:jc w:val="both"/>
        <w:rPr>
          <w:b/>
          <w:i/>
        </w:rPr>
      </w:pPr>
      <w:r>
        <w:rPr>
          <w:b/>
          <w:i/>
        </w:rPr>
        <w:t>Proposal</w:t>
      </w:r>
      <w:r w:rsidRPr="00382626">
        <w:rPr>
          <w:b/>
          <w:i/>
        </w:rPr>
        <w:t xml:space="preserve"> </w:t>
      </w:r>
      <w:r>
        <w:rPr>
          <w:b/>
          <w:i/>
        </w:rPr>
        <w:t>1</w:t>
      </w:r>
      <w:r w:rsidRPr="00382626">
        <w:rPr>
          <w:b/>
          <w:i/>
        </w:rPr>
        <w:t>:</w:t>
      </w:r>
      <w:r>
        <w:rPr>
          <w:b/>
          <w:i/>
        </w:rPr>
        <w:t xml:space="preserve"> For the scenario when there is n</w:t>
      </w:r>
      <w:r w:rsidRPr="00B20A60">
        <w:rPr>
          <w:b/>
          <w:i/>
        </w:rPr>
        <w:t>o adjacent in-band/out-of-band co-existence issue (single operator)</w:t>
      </w:r>
      <w:r>
        <w:rPr>
          <w:b/>
          <w:i/>
        </w:rPr>
        <w:t>, introduce network controlled relaxation on ACLR and SEM mask.</w:t>
      </w:r>
    </w:p>
    <w:p w14:paraId="66C7D0B8" w14:textId="77777777" w:rsidR="00A96198" w:rsidRDefault="00A96198" w:rsidP="00A96198">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ACLR, the relaxation means e.g. PC3 requirement 30dB can be relaxed to a smaller value.</w:t>
      </w:r>
    </w:p>
    <w:p w14:paraId="1A9F0347" w14:textId="7BFC0A02" w:rsidR="00A96198" w:rsidRDefault="00A96198" w:rsidP="00A96198">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SEM mask, the relaxation means an upward shift </w:t>
      </w:r>
      <w:r w:rsidR="004E3B16">
        <w:rPr>
          <w:rFonts w:ascii="Times New Roman" w:hAnsi="Times New Roman"/>
          <w:b/>
          <w:i/>
          <w:kern w:val="0"/>
          <w:sz w:val="20"/>
          <w:szCs w:val="20"/>
          <w:lang w:val="en-GB" w:eastAsia="zh-CN"/>
        </w:rPr>
        <w:t>on</w:t>
      </w:r>
      <w:r>
        <w:rPr>
          <w:rFonts w:ascii="Times New Roman" w:hAnsi="Times New Roman"/>
          <w:b/>
          <w:i/>
          <w:kern w:val="0"/>
          <w:sz w:val="20"/>
          <w:szCs w:val="20"/>
          <w:lang w:val="en-GB" w:eastAsia="zh-CN"/>
        </w:rPr>
        <w:t xml:space="preserve"> the whole mask.</w:t>
      </w:r>
    </w:p>
    <w:p w14:paraId="614D8BDD" w14:textId="77777777" w:rsidR="00A96198" w:rsidRPr="001C4362" w:rsidRDefault="00A96198" w:rsidP="00A96198">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No change on the reference channel bandwidth or the start of </w:t>
      </w:r>
      <w:proofErr w:type="spellStart"/>
      <w:r w:rsidRPr="001C4362">
        <w:rPr>
          <w:rFonts w:ascii="Times New Roman" w:hAnsi="Times New Roman"/>
          <w:b/>
          <w:i/>
          <w:sz w:val="20"/>
        </w:rPr>
        <w:t>Δf</w:t>
      </w:r>
      <w:r w:rsidRPr="001C4362">
        <w:rPr>
          <w:rFonts w:ascii="Times New Roman" w:hAnsi="Times New Roman"/>
          <w:b/>
          <w:i/>
          <w:sz w:val="20"/>
          <w:vertAlign w:val="subscript"/>
        </w:rPr>
        <w:t>OOB</w:t>
      </w:r>
      <w:proofErr w:type="spellEnd"/>
    </w:p>
    <w:p w14:paraId="76FB8BA7" w14:textId="77777777" w:rsidR="00A96198" w:rsidRDefault="00A96198" w:rsidP="00A96198">
      <w:pPr>
        <w:jc w:val="both"/>
        <w:rPr>
          <w:b/>
          <w:i/>
        </w:rPr>
      </w:pPr>
      <w:r>
        <w:rPr>
          <w:b/>
          <w:i/>
        </w:rPr>
        <w:t>Proposal</w:t>
      </w:r>
      <w:r w:rsidRPr="00382626">
        <w:rPr>
          <w:b/>
          <w:i/>
        </w:rPr>
        <w:t xml:space="preserve"> </w:t>
      </w:r>
      <w:r>
        <w:rPr>
          <w:b/>
          <w:i/>
        </w:rPr>
        <w:t>2</w:t>
      </w:r>
      <w:r w:rsidRPr="00382626">
        <w:rPr>
          <w:b/>
          <w:i/>
        </w:rPr>
        <w:t>:</w:t>
      </w:r>
      <w:r>
        <w:rPr>
          <w:b/>
          <w:i/>
        </w:rPr>
        <w:t xml:space="preserve"> Check if followings can be adopted for the network controlled relaxation towards n</w:t>
      </w:r>
      <w:r w:rsidRPr="00B20A60">
        <w:rPr>
          <w:b/>
          <w:i/>
        </w:rPr>
        <w:t>o adjacent in-band/out-of-band co-existence issue (single operator)</w:t>
      </w:r>
      <w:r>
        <w:rPr>
          <w:b/>
          <w:i/>
        </w:rPr>
        <w:t xml:space="preserve"> scenario.</w:t>
      </w:r>
    </w:p>
    <w:p w14:paraId="2B2974DD" w14:textId="77777777" w:rsidR="00A96198" w:rsidRDefault="00A96198" w:rsidP="00A96198">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Three level of relaxation, e.g. 3dB, 5dB and waived </w:t>
      </w:r>
    </w:p>
    <w:p w14:paraId="70750B0A" w14:textId="76B9ABE7" w:rsidR="00A96198" w:rsidRPr="00BD45E5" w:rsidRDefault="00BD45E5" w:rsidP="00BD45E5">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Per band and per region (can be based on operator request)</w:t>
      </w:r>
    </w:p>
    <w:p w14:paraId="5A21C137" w14:textId="77777777" w:rsidR="005F3E7D" w:rsidRPr="005E5FDA" w:rsidRDefault="005F3E7D" w:rsidP="005F3E7D">
      <w:pPr>
        <w:jc w:val="both"/>
        <w:rPr>
          <w:b/>
          <w:i/>
        </w:rPr>
      </w:pPr>
      <w:r>
        <w:rPr>
          <w:b/>
          <w:i/>
        </w:rPr>
        <w:t>Proposal 3: Clarify that t</w:t>
      </w:r>
      <w:r w:rsidRPr="00403A11">
        <w:rPr>
          <w:b/>
          <w:i/>
        </w:rPr>
        <w:t>he BS channel bandwidth means BS RF bandwidth that covers single carrier, multi-carriers and multi-RATs scenarios</w:t>
      </w:r>
      <w:r>
        <w:rPr>
          <w:b/>
          <w:i/>
        </w:rPr>
        <w:t>.</w:t>
      </w:r>
    </w:p>
    <w:p w14:paraId="582C1593" w14:textId="77777777" w:rsidR="0006074A" w:rsidRPr="00AA716C" w:rsidRDefault="0006074A" w:rsidP="0006074A">
      <w:pPr>
        <w:jc w:val="both"/>
        <w:rPr>
          <w:b/>
          <w:i/>
        </w:rPr>
      </w:pPr>
      <w:r w:rsidRPr="00AA716C">
        <w:rPr>
          <w:b/>
          <w:i/>
        </w:rPr>
        <w:t xml:space="preserve">Proposal </w:t>
      </w:r>
      <w:r>
        <w:rPr>
          <w:b/>
          <w:i/>
        </w:rPr>
        <w:t>4</w:t>
      </w:r>
      <w:r w:rsidRPr="00AA716C">
        <w:rPr>
          <w:b/>
          <w:i/>
        </w:rPr>
        <w:t xml:space="preserve">: If RAN4 picks the following solution for </w:t>
      </w:r>
      <w:r>
        <w:rPr>
          <w:b/>
          <w:i/>
        </w:rPr>
        <w:t>n</w:t>
      </w:r>
      <w:r w:rsidRPr="00607FAE">
        <w:rPr>
          <w:b/>
          <w:i/>
        </w:rPr>
        <w:t>arrower UE channel BW within wider BS bandwidth (with adjacent operators)</w:t>
      </w:r>
      <w:r>
        <w:rPr>
          <w:b/>
          <w:i/>
        </w:rPr>
        <w:t xml:space="preserve"> scenario</w:t>
      </w:r>
      <w:r w:rsidRPr="00AA716C">
        <w:rPr>
          <w:b/>
          <w:i/>
        </w:rPr>
        <w:t xml:space="preserve">, UE indication on the minimum </w:t>
      </w:r>
      <w:r w:rsidRPr="00AA716C">
        <w:rPr>
          <w:b/>
          <w:i/>
          <w:lang w:val="en-US"/>
        </w:rPr>
        <w:t xml:space="preserve">shifted frequency of </w:t>
      </w:r>
      <w:proofErr w:type="spellStart"/>
      <w:r w:rsidRPr="00AA716C">
        <w:rPr>
          <w:b/>
          <w:i/>
        </w:rPr>
        <w:t>Δf</w:t>
      </w:r>
      <w:r w:rsidRPr="00AA716C">
        <w:rPr>
          <w:b/>
          <w:i/>
          <w:vertAlign w:val="subscript"/>
        </w:rPr>
        <w:t>OOB</w:t>
      </w:r>
      <w:proofErr w:type="spellEnd"/>
      <w:r w:rsidRPr="00AA716C">
        <w:rPr>
          <w:b/>
          <w:i/>
          <w:lang w:val="en-US"/>
        </w:rPr>
        <w:t xml:space="preserve"> per concerning band</w:t>
      </w:r>
      <w:r w:rsidRPr="00AA716C">
        <w:rPr>
          <w:b/>
          <w:i/>
        </w:rPr>
        <w:t xml:space="preserve"> </w:t>
      </w:r>
      <w:r>
        <w:rPr>
          <w:b/>
          <w:i/>
        </w:rPr>
        <w:t>should be allowed.</w:t>
      </w:r>
    </w:p>
    <w:p w14:paraId="2E448C95" w14:textId="77777777" w:rsidR="0006074A" w:rsidRPr="00AA716C" w:rsidRDefault="0006074A" w:rsidP="0006074A">
      <w:pPr>
        <w:pStyle w:val="aff6"/>
        <w:numPr>
          <w:ilvl w:val="0"/>
          <w:numId w:val="16"/>
        </w:numPr>
        <w:ind w:firstLineChars="0"/>
        <w:rPr>
          <w:rFonts w:ascii="Times New Roman" w:hAnsi="Times New Roman"/>
          <w:b/>
          <w:i/>
          <w:sz w:val="20"/>
          <w:szCs w:val="20"/>
          <w:lang w:val="en-US"/>
        </w:rPr>
      </w:pPr>
      <w:r>
        <w:rPr>
          <w:rFonts w:ascii="Times New Roman" w:hAnsi="Times New Roman"/>
          <w:b/>
          <w:i/>
          <w:sz w:val="20"/>
          <w:szCs w:val="20"/>
          <w:lang w:val="en-GB"/>
        </w:rPr>
        <w:t>Symmetrically s</w:t>
      </w:r>
      <w:r w:rsidRPr="00AA716C">
        <w:rPr>
          <w:rFonts w:ascii="Times New Roman" w:hAnsi="Times New Roman"/>
          <w:b/>
          <w:i/>
          <w:sz w:val="20"/>
          <w:szCs w:val="20"/>
          <w:lang w:val="en-GB"/>
        </w:rPr>
        <w:t xml:space="preserve">hift the start of </w:t>
      </w:r>
      <w:proofErr w:type="spellStart"/>
      <w:r w:rsidRPr="00AA716C">
        <w:rPr>
          <w:rFonts w:ascii="Times New Roman" w:hAnsi="Times New Roman"/>
          <w:b/>
          <w:i/>
          <w:sz w:val="20"/>
          <w:szCs w:val="20"/>
        </w:rPr>
        <w:t>Δf</w:t>
      </w:r>
      <w:r w:rsidRPr="00AA716C">
        <w:rPr>
          <w:rFonts w:ascii="Times New Roman" w:hAnsi="Times New Roman"/>
          <w:b/>
          <w:i/>
          <w:sz w:val="20"/>
          <w:szCs w:val="20"/>
          <w:vertAlign w:val="subscript"/>
        </w:rPr>
        <w:t>OOB</w:t>
      </w:r>
      <w:proofErr w:type="spellEnd"/>
      <w:r w:rsidRPr="00AA716C">
        <w:rPr>
          <w:rFonts w:ascii="Times New Roman" w:hAnsi="Times New Roman"/>
          <w:b/>
          <w:i/>
          <w:sz w:val="20"/>
          <w:szCs w:val="20"/>
          <w:lang w:val="en-US"/>
        </w:rPr>
        <w:t xml:space="preserve"> </w:t>
      </w:r>
      <w:r>
        <w:rPr>
          <w:rFonts w:ascii="Times New Roman" w:hAnsi="Times New Roman"/>
          <w:b/>
          <w:i/>
          <w:sz w:val="20"/>
          <w:szCs w:val="20"/>
          <w:lang w:val="en-US"/>
        </w:rPr>
        <w:t xml:space="preserve">away from the UE CBW of the frequency equals to </w:t>
      </w:r>
      <w:r w:rsidRPr="00AA716C">
        <w:rPr>
          <w:rFonts w:ascii="Times New Roman" w:hAnsi="Times New Roman"/>
          <w:b/>
          <w:i/>
          <w:sz w:val="20"/>
          <w:szCs w:val="20"/>
          <w:lang w:val="en-US"/>
        </w:rPr>
        <w:t>the minimum shifted frequency</w:t>
      </w:r>
      <w:r>
        <w:rPr>
          <w:rFonts w:ascii="Times New Roman" w:hAnsi="Times New Roman"/>
          <w:b/>
          <w:i/>
          <w:sz w:val="20"/>
          <w:szCs w:val="20"/>
          <w:lang w:val="en-US"/>
        </w:rPr>
        <w:t xml:space="preserve"> the UE indicated for the concerning band</w:t>
      </w:r>
      <w:r w:rsidRPr="00AA716C">
        <w:rPr>
          <w:rFonts w:ascii="Times New Roman" w:hAnsi="Times New Roman"/>
          <w:b/>
          <w:i/>
          <w:sz w:val="20"/>
          <w:szCs w:val="20"/>
          <w:lang w:val="en-US"/>
        </w:rPr>
        <w:t xml:space="preserve"> </w:t>
      </w:r>
    </w:p>
    <w:p w14:paraId="16D2045A" w14:textId="77777777" w:rsidR="0006074A" w:rsidRPr="00AA716C" w:rsidRDefault="0006074A" w:rsidP="0006074A">
      <w:pPr>
        <w:pStyle w:val="aff6"/>
        <w:numPr>
          <w:ilvl w:val="1"/>
          <w:numId w:val="16"/>
        </w:numPr>
        <w:ind w:firstLineChars="0"/>
        <w:rPr>
          <w:sz w:val="20"/>
          <w:szCs w:val="20"/>
          <w:lang w:val="en-US"/>
        </w:rPr>
      </w:pPr>
      <w:r w:rsidRPr="00AA716C">
        <w:rPr>
          <w:rFonts w:ascii="Times New Roman" w:hAnsi="Times New Roman"/>
          <w:b/>
          <w:i/>
          <w:sz w:val="20"/>
          <w:szCs w:val="20"/>
          <w:lang w:val="en-US"/>
        </w:rPr>
        <w:t>To acquire the aggregated maximum number of RBs for inner RB determination, include the indicated shifted frequency together with the given UE CBW</w:t>
      </w:r>
    </w:p>
    <w:p w14:paraId="11FDAA78" w14:textId="77777777" w:rsidR="0006074A" w:rsidRPr="00AA716C" w:rsidRDefault="0006074A" w:rsidP="0006074A">
      <w:pPr>
        <w:jc w:val="both"/>
        <w:rPr>
          <w:b/>
          <w:i/>
        </w:rPr>
      </w:pPr>
      <w:r w:rsidRPr="00AA716C">
        <w:rPr>
          <w:b/>
          <w:i/>
        </w:rPr>
        <w:t xml:space="preserve">Proposal </w:t>
      </w:r>
      <w:r>
        <w:rPr>
          <w:b/>
          <w:i/>
        </w:rPr>
        <w:t>5</w:t>
      </w:r>
      <w:r w:rsidRPr="00AA716C">
        <w:rPr>
          <w:b/>
          <w:i/>
        </w:rPr>
        <w:t xml:space="preserve">: If RAN4 picks the following solution for </w:t>
      </w:r>
      <w:r>
        <w:rPr>
          <w:b/>
          <w:i/>
        </w:rPr>
        <w:t>n</w:t>
      </w:r>
      <w:r w:rsidRPr="00607FAE">
        <w:rPr>
          <w:b/>
          <w:i/>
        </w:rPr>
        <w:t>arrower UE channel BW within wider BS bandwidth (with adjacent operators)</w:t>
      </w:r>
      <w:r>
        <w:rPr>
          <w:b/>
          <w:i/>
        </w:rPr>
        <w:t xml:space="preserve"> scenario</w:t>
      </w:r>
      <w:r w:rsidRPr="00AA716C">
        <w:rPr>
          <w:b/>
          <w:i/>
        </w:rPr>
        <w:t xml:space="preserve">, </w:t>
      </w:r>
      <w:r>
        <w:rPr>
          <w:b/>
          <w:i/>
        </w:rPr>
        <w:t>t</w:t>
      </w:r>
      <w:r w:rsidRPr="003A70B1">
        <w:rPr>
          <w:b/>
          <w:i/>
        </w:rPr>
        <w:t xml:space="preserve">he length of BS CBW and the location of UE CBW within BS CBW should be </w:t>
      </w:r>
      <w:r>
        <w:rPr>
          <w:b/>
          <w:i/>
        </w:rPr>
        <w:t>informed</w:t>
      </w:r>
      <w:r w:rsidRPr="003A70B1">
        <w:rPr>
          <w:b/>
          <w:i/>
        </w:rPr>
        <w:t xml:space="preserve"> to UE</w:t>
      </w:r>
      <w:r>
        <w:rPr>
          <w:b/>
          <w:i/>
        </w:rPr>
        <w:t>.</w:t>
      </w:r>
    </w:p>
    <w:p w14:paraId="4B8172CB" w14:textId="77777777" w:rsidR="0006074A" w:rsidRPr="00AA716C" w:rsidRDefault="0006074A" w:rsidP="0006074A">
      <w:pPr>
        <w:pStyle w:val="aff6"/>
        <w:numPr>
          <w:ilvl w:val="0"/>
          <w:numId w:val="16"/>
        </w:numPr>
        <w:ind w:firstLineChars="0"/>
        <w:rPr>
          <w:rFonts w:ascii="Times New Roman" w:hAnsi="Times New Roman"/>
          <w:b/>
          <w:i/>
          <w:sz w:val="20"/>
          <w:szCs w:val="20"/>
          <w:lang w:val="en-US"/>
        </w:rPr>
      </w:pPr>
      <w:r>
        <w:rPr>
          <w:rFonts w:ascii="Times New Roman" w:hAnsi="Times New Roman"/>
          <w:b/>
          <w:i/>
          <w:sz w:val="20"/>
          <w:szCs w:val="20"/>
          <w:lang w:val="en-GB"/>
        </w:rPr>
        <w:lastRenderedPageBreak/>
        <w:t xml:space="preserve">Use the edge of BS CBW </w:t>
      </w:r>
      <w:r>
        <w:rPr>
          <w:rFonts w:ascii="Times New Roman" w:hAnsi="Times New Roman"/>
          <w:b/>
          <w:i/>
          <w:sz w:val="20"/>
          <w:szCs w:val="20"/>
          <w:lang w:val="en-US"/>
        </w:rPr>
        <w:t>band</w:t>
      </w:r>
      <w:r w:rsidRPr="00AA716C">
        <w:rPr>
          <w:rFonts w:ascii="Times New Roman" w:hAnsi="Times New Roman"/>
          <w:b/>
          <w:i/>
          <w:sz w:val="20"/>
          <w:szCs w:val="20"/>
          <w:lang w:val="en-US"/>
        </w:rPr>
        <w:t xml:space="preserve"> </w:t>
      </w:r>
      <w:r w:rsidRPr="000B64E0">
        <w:rPr>
          <w:rFonts w:ascii="Times New Roman" w:hAnsi="Times New Roman"/>
          <w:b/>
          <w:i/>
          <w:sz w:val="20"/>
          <w:szCs w:val="20"/>
          <w:lang w:val="en-US"/>
        </w:rPr>
        <w:t xml:space="preserve">the start point of </w:t>
      </w:r>
      <w:proofErr w:type="spellStart"/>
      <w:r w:rsidRPr="000B64E0">
        <w:rPr>
          <w:rFonts w:ascii="Times New Roman" w:hAnsi="Times New Roman"/>
          <w:b/>
          <w:i/>
          <w:sz w:val="20"/>
          <w:szCs w:val="20"/>
          <w:lang w:eastAsia="zh-CN"/>
        </w:rPr>
        <w:t>Δf</w:t>
      </w:r>
      <w:r w:rsidRPr="000B64E0">
        <w:rPr>
          <w:rFonts w:ascii="Times New Roman" w:hAnsi="Times New Roman"/>
          <w:b/>
          <w:i/>
          <w:sz w:val="20"/>
          <w:szCs w:val="20"/>
          <w:vertAlign w:val="subscript"/>
          <w:lang w:eastAsia="zh-CN"/>
        </w:rPr>
        <w:t>OOB</w:t>
      </w:r>
      <w:proofErr w:type="spellEnd"/>
    </w:p>
    <w:p w14:paraId="401DAE3D" w14:textId="77777777" w:rsidR="0006074A" w:rsidRPr="00AA716C" w:rsidRDefault="0006074A" w:rsidP="0006074A">
      <w:pPr>
        <w:pStyle w:val="aff6"/>
        <w:numPr>
          <w:ilvl w:val="1"/>
          <w:numId w:val="16"/>
        </w:numPr>
        <w:ind w:firstLineChars="0"/>
        <w:rPr>
          <w:sz w:val="20"/>
          <w:szCs w:val="20"/>
          <w:lang w:val="en-US"/>
        </w:rPr>
      </w:pPr>
      <w:r>
        <w:rPr>
          <w:rFonts w:ascii="Times New Roman" w:hAnsi="Times New Roman"/>
          <w:b/>
          <w:i/>
          <w:kern w:val="0"/>
          <w:sz w:val="20"/>
          <w:szCs w:val="20"/>
          <w:lang w:val="en-GB" w:eastAsia="zh-CN"/>
        </w:rPr>
        <w:t>T</w:t>
      </w:r>
      <w:r w:rsidRPr="00403A11">
        <w:rPr>
          <w:rFonts w:ascii="Times New Roman" w:hAnsi="Times New Roman"/>
          <w:b/>
          <w:i/>
          <w:kern w:val="0"/>
          <w:sz w:val="20"/>
          <w:szCs w:val="20"/>
          <w:lang w:val="en-GB" w:eastAsia="zh-CN"/>
        </w:rPr>
        <w:t>he BS channel bandwidth means BS RF bandwidth that covers single carrier, multi-carriers and multi-RATs scenarios</w:t>
      </w:r>
    </w:p>
    <w:p w14:paraId="4DB2217E" w14:textId="77777777" w:rsidR="0006074A" w:rsidRPr="00AA716C" w:rsidRDefault="0006074A" w:rsidP="0006074A">
      <w:pPr>
        <w:pStyle w:val="aff6"/>
        <w:numPr>
          <w:ilvl w:val="1"/>
          <w:numId w:val="16"/>
        </w:numPr>
        <w:ind w:firstLineChars="0"/>
        <w:rPr>
          <w:sz w:val="20"/>
          <w:szCs w:val="20"/>
          <w:lang w:val="en-US"/>
        </w:rPr>
      </w:pPr>
      <w:r w:rsidRPr="00AA716C">
        <w:rPr>
          <w:rFonts w:ascii="Times New Roman" w:hAnsi="Times New Roman"/>
          <w:b/>
          <w:i/>
          <w:sz w:val="20"/>
          <w:szCs w:val="20"/>
          <w:lang w:val="en-US"/>
        </w:rPr>
        <w:t>To acquire the aggregated maximum number of RBs for inner RB determination, include the indicated shifted frequency together with the given UE CBW</w:t>
      </w:r>
    </w:p>
    <w:p w14:paraId="5F1121FC" w14:textId="77777777" w:rsidR="0006074A" w:rsidRDefault="0006074A" w:rsidP="0006074A">
      <w:pPr>
        <w:jc w:val="both"/>
        <w:rPr>
          <w:b/>
          <w:i/>
        </w:rPr>
      </w:pPr>
      <w:r>
        <w:rPr>
          <w:b/>
          <w:i/>
        </w:rPr>
        <w:t xml:space="preserve">Proposal 6: To align the simulation assumption, it is the </w:t>
      </w:r>
      <w:r w:rsidRPr="00F46A1E">
        <w:rPr>
          <w:b/>
          <w:i/>
        </w:rPr>
        <w:t xml:space="preserve">“general” </w:t>
      </w:r>
      <w:r>
        <w:rPr>
          <w:b/>
          <w:i/>
        </w:rPr>
        <w:t>part</w:t>
      </w:r>
      <w:r w:rsidRPr="00F46A1E">
        <w:rPr>
          <w:b/>
          <w:i/>
        </w:rPr>
        <w:t xml:space="preserve"> </w:t>
      </w:r>
      <w:r>
        <w:rPr>
          <w:b/>
          <w:i/>
        </w:rPr>
        <w:t>of</w:t>
      </w:r>
      <w:r w:rsidRPr="00F46A1E">
        <w:rPr>
          <w:b/>
          <w:i/>
        </w:rPr>
        <w:t xml:space="preserve"> IBE requirement</w:t>
      </w:r>
      <w:r>
        <w:rPr>
          <w:b/>
          <w:i/>
        </w:rPr>
        <w:t>s that applies to</w:t>
      </w:r>
      <w:r w:rsidRPr="00F46A1E">
        <w:rPr>
          <w:b/>
          <w:i/>
        </w:rPr>
        <w:t xml:space="preserve"> </w:t>
      </w:r>
      <w:r>
        <w:rPr>
          <w:b/>
          <w:i/>
        </w:rPr>
        <w:t xml:space="preserve">the </w:t>
      </w:r>
      <w:r w:rsidRPr="00F46A1E">
        <w:rPr>
          <w:b/>
          <w:i/>
        </w:rPr>
        <w:t>gap</w:t>
      </w:r>
      <w:r>
        <w:rPr>
          <w:b/>
          <w:i/>
        </w:rPr>
        <w:t xml:space="preserve"> between the shifted </w:t>
      </w:r>
      <w:proofErr w:type="spellStart"/>
      <w:r w:rsidRPr="00337C14">
        <w:rPr>
          <w:b/>
          <w:i/>
        </w:rPr>
        <w:t>Δf</w:t>
      </w:r>
      <w:r w:rsidRPr="00337C14">
        <w:rPr>
          <w:b/>
          <w:i/>
          <w:vertAlign w:val="subscript"/>
        </w:rPr>
        <w:t>OOB</w:t>
      </w:r>
      <w:proofErr w:type="spellEnd"/>
      <w:r>
        <w:rPr>
          <w:b/>
          <w:i/>
        </w:rPr>
        <w:t xml:space="preserve"> and the edge of UE CBW</w:t>
      </w:r>
      <w:r w:rsidRPr="00F46A1E">
        <w:rPr>
          <w:b/>
          <w:i/>
        </w:rPr>
        <w:t xml:space="preserve"> with following adaptation:</w:t>
      </w:r>
    </w:p>
    <w:p w14:paraId="2F51A46D" w14:textId="77777777" w:rsidR="0006074A" w:rsidRPr="00F46A1E" w:rsidRDefault="0006074A" w:rsidP="0006074A">
      <w:pPr>
        <w:pStyle w:val="aff6"/>
        <w:numPr>
          <w:ilvl w:val="0"/>
          <w:numId w:val="16"/>
        </w:numPr>
        <w:ind w:firstLineChars="0"/>
        <w:rPr>
          <w:rFonts w:ascii="Times New Roman" w:hAnsi="Times New Roman"/>
          <w:b/>
          <w:i/>
          <w:sz w:val="20"/>
          <w:szCs w:val="20"/>
          <w:lang w:val="en-US"/>
        </w:rPr>
      </w:pPr>
      <w:r w:rsidRPr="00F46A1E">
        <w:rPr>
          <w:rFonts w:ascii="Times New Roman" w:hAnsi="Times New Roman"/>
          <w:b/>
          <w:i/>
          <w:sz w:val="20"/>
          <w:szCs w:val="20"/>
          <w:lang w:val="en-US"/>
        </w:rPr>
        <w:t>Use the aggregated N</w:t>
      </w:r>
      <w:r w:rsidRPr="00F46A1E">
        <w:rPr>
          <w:rFonts w:ascii="Times New Roman" w:hAnsi="Times New Roman"/>
          <w:b/>
          <w:i/>
          <w:sz w:val="20"/>
          <w:szCs w:val="20"/>
          <w:vertAlign w:val="subscript"/>
          <w:lang w:val="en-US"/>
        </w:rPr>
        <w:t>RB</w:t>
      </w:r>
      <w:r w:rsidRPr="00F46A1E">
        <w:rPr>
          <w:rFonts w:ascii="Times New Roman" w:hAnsi="Times New Roman"/>
          <w:b/>
          <w:i/>
          <w:sz w:val="20"/>
          <w:szCs w:val="20"/>
          <w:lang w:val="en-US"/>
        </w:rPr>
        <w:t xml:space="preserve"> which corresponds to the frequency span between two shifted </w:t>
      </w:r>
      <w:proofErr w:type="spellStart"/>
      <w:r w:rsidRPr="00F46A1E">
        <w:rPr>
          <w:rFonts w:ascii="Times New Roman" w:hAnsi="Times New Roman"/>
          <w:b/>
          <w:i/>
          <w:sz w:val="20"/>
          <w:szCs w:val="20"/>
          <w:lang w:eastAsia="zh-CN"/>
        </w:rPr>
        <w:t>Δf</w:t>
      </w:r>
      <w:r w:rsidRPr="00F46A1E">
        <w:rPr>
          <w:rFonts w:ascii="Times New Roman" w:hAnsi="Times New Roman"/>
          <w:b/>
          <w:i/>
          <w:sz w:val="20"/>
          <w:szCs w:val="20"/>
          <w:vertAlign w:val="subscript"/>
          <w:lang w:eastAsia="zh-CN"/>
        </w:rPr>
        <w:t>OOB</w:t>
      </w:r>
      <w:proofErr w:type="spellEnd"/>
      <w:r w:rsidRPr="00F46A1E">
        <w:rPr>
          <w:rFonts w:ascii="Times New Roman" w:hAnsi="Times New Roman"/>
          <w:b/>
          <w:i/>
          <w:sz w:val="20"/>
          <w:szCs w:val="20"/>
          <w:lang w:val="en-US"/>
        </w:rPr>
        <w:t xml:space="preserve">  </w:t>
      </w:r>
    </w:p>
    <w:p w14:paraId="6A1DC84E" w14:textId="77777777" w:rsidR="0006074A" w:rsidRPr="002F01B7" w:rsidRDefault="0006074A" w:rsidP="0006074A">
      <w:pPr>
        <w:pStyle w:val="aff6"/>
        <w:numPr>
          <w:ilvl w:val="0"/>
          <w:numId w:val="16"/>
        </w:numPr>
        <w:ind w:firstLineChars="0"/>
        <w:rPr>
          <w:lang w:val="en-US"/>
        </w:rPr>
      </w:pPr>
      <w:r w:rsidRPr="00F46A1E">
        <w:rPr>
          <w:rFonts w:ascii="Times New Roman" w:hAnsi="Times New Roman"/>
          <w:b/>
          <w:i/>
          <w:sz w:val="20"/>
          <w:szCs w:val="20"/>
          <w:lang w:val="en-US"/>
        </w:rPr>
        <w:t xml:space="preserve">The index </w:t>
      </w:r>
      <w:r w:rsidRPr="00F46A1E">
        <w:rPr>
          <w:b/>
          <w:i/>
          <w:position w:val="-10"/>
        </w:rPr>
        <w:object w:dxaOrig="400" w:dyaOrig="300" w14:anchorId="6F8BBE51">
          <v:shape id="_x0000_i1030" type="#_x0000_t75" style="width:21.85pt;height:15.65pt" o:ole="">
            <v:imagedata r:id="rId20" o:title=""/>
          </v:shape>
          <o:OLEObject Type="Embed" ProgID="Equation.3" ShapeID="_x0000_i1030" DrawAspect="Content" ObjectID="_1784738766" r:id="rId27"/>
        </w:object>
      </w:r>
      <w:r w:rsidRPr="00F46A1E">
        <w:rPr>
          <w:b/>
          <w:i/>
        </w:rPr>
        <w:t xml:space="preserve"> </w:t>
      </w:r>
      <w:r w:rsidRPr="00F46A1E">
        <w:rPr>
          <w:rFonts w:ascii="Times New Roman" w:hAnsi="Times New Roman"/>
          <w:b/>
          <w:i/>
          <w:sz w:val="20"/>
          <w:szCs w:val="20"/>
          <w:lang w:val="en-US"/>
        </w:rPr>
        <w:t>of the first adjacent RB outside of the UE CBW should be 1 or -1</w:t>
      </w:r>
    </w:p>
    <w:p w14:paraId="139A48F5" w14:textId="77777777" w:rsidR="0006074A" w:rsidRPr="00C944F7" w:rsidRDefault="0006074A" w:rsidP="0006074A">
      <w:pPr>
        <w:jc w:val="both"/>
        <w:rPr>
          <w:b/>
          <w:i/>
        </w:rPr>
      </w:pPr>
      <w:r w:rsidRPr="00AA716C">
        <w:rPr>
          <w:b/>
          <w:i/>
        </w:rPr>
        <w:t xml:space="preserve">Proposal </w:t>
      </w:r>
      <w:r>
        <w:rPr>
          <w:b/>
          <w:i/>
        </w:rPr>
        <w:t>7</w:t>
      </w:r>
      <w:r w:rsidRPr="00AA716C">
        <w:rPr>
          <w:b/>
          <w:i/>
        </w:rPr>
        <w:t xml:space="preserve">: </w:t>
      </w:r>
      <w:r>
        <w:rPr>
          <w:b/>
          <w:i/>
        </w:rPr>
        <w:t xml:space="preserve">Regardless what mechanism will be evaluated and introduced for Rel-19 single carrier MPR reduction, no RF requirements should be applied to the guard band defined in TS 38.101-1 clause 5.3.3. </w:t>
      </w:r>
    </w:p>
    <w:p w14:paraId="5C70F7FE" w14:textId="77777777" w:rsidR="005550E2" w:rsidRDefault="005550E2" w:rsidP="005550E2">
      <w:pPr>
        <w:jc w:val="both"/>
      </w:pPr>
      <w:r w:rsidRPr="00AA716C">
        <w:rPr>
          <w:b/>
          <w:i/>
        </w:rPr>
        <w:t xml:space="preserve">Proposal </w:t>
      </w:r>
      <w:r>
        <w:rPr>
          <w:b/>
          <w:i/>
        </w:rPr>
        <w:t>8</w:t>
      </w:r>
      <w:r w:rsidRPr="00AA716C">
        <w:rPr>
          <w:b/>
          <w:i/>
        </w:rPr>
        <w:t xml:space="preserve">: </w:t>
      </w:r>
      <w:r>
        <w:rPr>
          <w:b/>
          <w:i/>
        </w:rPr>
        <w:t xml:space="preserve">For the shifted </w:t>
      </w:r>
      <w:r w:rsidRPr="000B64E0">
        <w:rPr>
          <w:b/>
          <w:i/>
          <w:lang w:val="en-US"/>
        </w:rPr>
        <w:t xml:space="preserve">start point of </w:t>
      </w:r>
      <w:proofErr w:type="spellStart"/>
      <w:r w:rsidRPr="000B64E0">
        <w:rPr>
          <w:b/>
          <w:i/>
        </w:rPr>
        <w:t>Δf</w:t>
      </w:r>
      <w:r w:rsidRPr="000B64E0">
        <w:rPr>
          <w:b/>
          <w:i/>
          <w:vertAlign w:val="subscript"/>
        </w:rPr>
        <w:t>OOB</w:t>
      </w:r>
      <w:proofErr w:type="spellEnd"/>
      <w:r>
        <w:rPr>
          <w:b/>
          <w:i/>
        </w:rPr>
        <w:t xml:space="preserve">, 1/2 UE CBW can be the default value for UE indication.  </w:t>
      </w:r>
    </w:p>
    <w:p w14:paraId="511F46C6" w14:textId="77777777" w:rsidR="005550E2" w:rsidRDefault="005550E2" w:rsidP="005550E2">
      <w:pPr>
        <w:jc w:val="both"/>
        <w:rPr>
          <w:b/>
          <w:i/>
        </w:rPr>
      </w:pPr>
      <w:r w:rsidRPr="00AA716C">
        <w:rPr>
          <w:b/>
          <w:i/>
        </w:rPr>
        <w:t xml:space="preserve">Proposal </w:t>
      </w:r>
      <w:r>
        <w:rPr>
          <w:b/>
          <w:i/>
        </w:rPr>
        <w:t>9: Consider to introduce shorter shifted frequency e.g. 1/3, 1/4 UE CBW in conjunction with the requirement that will be introduced to the shifted frequency.</w:t>
      </w:r>
    </w:p>
    <w:p w14:paraId="37EAF45E" w14:textId="77777777" w:rsidR="005550E2" w:rsidRPr="00275DF5" w:rsidRDefault="005550E2" w:rsidP="005550E2">
      <w:pPr>
        <w:pStyle w:val="aff6"/>
        <w:numPr>
          <w:ilvl w:val="0"/>
          <w:numId w:val="19"/>
        </w:numPr>
        <w:ind w:firstLineChars="0"/>
        <w:rPr>
          <w:rFonts w:ascii="Times New Roman" w:hAnsi="Times New Roman"/>
          <w:b/>
          <w:i/>
          <w:kern w:val="0"/>
          <w:sz w:val="20"/>
          <w:szCs w:val="20"/>
          <w:lang w:val="en-GB" w:eastAsia="zh-CN"/>
        </w:rPr>
      </w:pPr>
      <w:r w:rsidRPr="00275DF5">
        <w:rPr>
          <w:rFonts w:ascii="Times New Roman" w:hAnsi="Times New Roman"/>
          <w:b/>
          <w:i/>
          <w:kern w:val="0"/>
          <w:sz w:val="20"/>
          <w:szCs w:val="20"/>
          <w:lang w:val="en-GB" w:eastAsia="zh-CN"/>
        </w:rPr>
        <w:t xml:space="preserve">For instance, the modified general part of IBE requirements which is further relaxed by replacing the EVM corresponding to the scheduling modulation order with the one for BPSK </w:t>
      </w:r>
    </w:p>
    <w:p w14:paraId="744B1E3C" w14:textId="77777777" w:rsidR="0085111A" w:rsidRPr="0057546E" w:rsidRDefault="0085111A"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18C0187A" w:rsidR="0067071C" w:rsidRPr="00005D79" w:rsidRDefault="00BE223D" w:rsidP="009C6A34">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w:t>
      </w:r>
      <w:r w:rsidR="00D22845">
        <w:t>10749</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w:t>
      </w:r>
      <w:r w:rsidR="00D22845">
        <w:t>1</w:t>
      </w:r>
      <w:r w:rsidR="00212750" w:rsidRPr="001D14BB">
        <w:t xml:space="preserve">, </w:t>
      </w:r>
      <w:r w:rsidR="00D22845">
        <w:t>Fukuoka</w:t>
      </w:r>
      <w:r w:rsidR="001D14BB" w:rsidRPr="001D14BB">
        <w:t xml:space="preserve">, </w:t>
      </w:r>
      <w:r w:rsidR="00D22845">
        <w:t>Japan</w:t>
      </w:r>
      <w:r w:rsidR="0067071C">
        <w:t>,</w:t>
      </w:r>
      <w:r w:rsidR="001D14BB" w:rsidRPr="001D14BB">
        <w:t xml:space="preserve"> </w:t>
      </w:r>
      <w:r w:rsidR="00D22845">
        <w:t>May</w:t>
      </w:r>
      <w:r w:rsidR="001D14BB" w:rsidRPr="001D14BB">
        <w:t xml:space="preserve"> </w:t>
      </w:r>
      <w:r w:rsidR="00D22845">
        <w:t>20</w:t>
      </w:r>
      <w:r w:rsidR="0067071C">
        <w:t>-</w:t>
      </w:r>
      <w:r w:rsidR="00D22845">
        <w:t>24</w:t>
      </w:r>
      <w:r w:rsidR="001D14BB" w:rsidRPr="001D14BB">
        <w:t>, 2024</w:t>
      </w:r>
      <w:r w:rsidR="00BB41AF">
        <w:t>.</w:t>
      </w:r>
    </w:p>
    <w:p w14:paraId="3AB81B3F" w14:textId="34BAFFAF" w:rsidR="00005D79" w:rsidRPr="009C6A34" w:rsidRDefault="00005D79" w:rsidP="009C6A34">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R4-2406584, </w:t>
      </w:r>
      <w:r w:rsidRPr="001D14BB">
        <w:t>“</w:t>
      </w:r>
      <w:r w:rsidRPr="008741F1">
        <w:t>WF on power domain enhancements</w:t>
      </w:r>
      <w:r w:rsidRPr="001D14BB">
        <w:t xml:space="preserve">”, </w:t>
      </w:r>
      <w:r>
        <w:t>Huawei, HiSilicon</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w:t>
      </w:r>
      <w:r>
        <w:t>14-19</w:t>
      </w:r>
      <w:r w:rsidRPr="001D14BB">
        <w:t>, 2024</w:t>
      </w:r>
      <w:r w:rsidR="007325CF">
        <w:t>.</w:t>
      </w:r>
    </w:p>
    <w:sectPr w:rsidR="00005D79" w:rsidRPr="009C6A34" w:rsidSect="00AD2E43">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3BE55" w14:textId="77777777" w:rsidR="006D720C" w:rsidRDefault="006D720C" w:rsidP="0052762B">
      <w:r>
        <w:separator/>
      </w:r>
    </w:p>
  </w:endnote>
  <w:endnote w:type="continuationSeparator" w:id="0">
    <w:p w14:paraId="3279B743" w14:textId="77777777" w:rsidR="006D720C" w:rsidRDefault="006D720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FB0D0F" w:rsidRDefault="00FB0D0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FF5B6" w14:textId="77777777" w:rsidR="006D720C" w:rsidRDefault="006D720C" w:rsidP="0052762B">
      <w:r>
        <w:separator/>
      </w:r>
    </w:p>
  </w:footnote>
  <w:footnote w:type="continuationSeparator" w:id="0">
    <w:p w14:paraId="5436555A" w14:textId="77777777" w:rsidR="006D720C" w:rsidRDefault="006D720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2F78"/>
    <w:multiLevelType w:val="hybridMultilevel"/>
    <w:tmpl w:val="1E8E8450"/>
    <w:lvl w:ilvl="0" w:tplc="04090019">
      <w:start w:val="1"/>
      <w:numFmt w:val="lowerLetter"/>
      <w:lvlText w:val="%1."/>
      <w:lvlJc w:val="left"/>
      <w:pPr>
        <w:ind w:left="720" w:hanging="360"/>
      </w:pPr>
      <w:rPr>
        <w:rFonts w:hint="default"/>
      </w:rPr>
    </w:lvl>
    <w:lvl w:ilvl="1" w:tplc="41502510">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12EAD"/>
    <w:multiLevelType w:val="hybridMultilevel"/>
    <w:tmpl w:val="D28A84DE"/>
    <w:lvl w:ilvl="0" w:tplc="415025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935"/>
    <w:multiLevelType w:val="hybridMultilevel"/>
    <w:tmpl w:val="2D64A6D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F37A37"/>
    <w:multiLevelType w:val="hybridMultilevel"/>
    <w:tmpl w:val="B588B012"/>
    <w:lvl w:ilvl="0" w:tplc="91F6F3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795399"/>
    <w:multiLevelType w:val="hybridMultilevel"/>
    <w:tmpl w:val="B596BF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4437E4"/>
    <w:multiLevelType w:val="hybridMultilevel"/>
    <w:tmpl w:val="14BEF99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986E27"/>
    <w:multiLevelType w:val="hybridMultilevel"/>
    <w:tmpl w:val="3C1A0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821087"/>
    <w:multiLevelType w:val="hybridMultilevel"/>
    <w:tmpl w:val="8B6E70A0"/>
    <w:lvl w:ilvl="0" w:tplc="415025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F46757"/>
    <w:multiLevelType w:val="hybridMultilevel"/>
    <w:tmpl w:val="687014A6"/>
    <w:lvl w:ilvl="0" w:tplc="91F6F3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720117"/>
    <w:multiLevelType w:val="hybridMultilevel"/>
    <w:tmpl w:val="F10C1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1"/>
  </w:num>
  <w:num w:numId="4">
    <w:abstractNumId w:val="19"/>
  </w:num>
  <w:num w:numId="5">
    <w:abstractNumId w:val="17"/>
  </w:num>
  <w:num w:numId="6">
    <w:abstractNumId w:val="7"/>
  </w:num>
  <w:num w:numId="7">
    <w:abstractNumId w:val="14"/>
  </w:num>
  <w:num w:numId="8">
    <w:abstractNumId w:val="23"/>
  </w:num>
  <w:num w:numId="9">
    <w:abstractNumId w:val="6"/>
  </w:num>
  <w:num w:numId="10">
    <w:abstractNumId w:val="2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5"/>
  </w:num>
  <w:num w:numId="15">
    <w:abstractNumId w:val="0"/>
  </w:num>
  <w:num w:numId="16">
    <w:abstractNumId w:val="8"/>
  </w:num>
  <w:num w:numId="17">
    <w:abstractNumId w:val="12"/>
  </w:num>
  <w:num w:numId="18">
    <w:abstractNumId w:val="1"/>
  </w:num>
  <w:num w:numId="19">
    <w:abstractNumId w:val="2"/>
  </w:num>
  <w:num w:numId="20">
    <w:abstractNumId w:val="22"/>
  </w:num>
  <w:num w:numId="21">
    <w:abstractNumId w:val="3"/>
  </w:num>
  <w:num w:numId="22">
    <w:abstractNumId w:val="18"/>
  </w:num>
  <w:num w:numId="23">
    <w:abstractNumId w:val="9"/>
  </w:num>
  <w:num w:numId="2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D79"/>
    <w:rsid w:val="000063C5"/>
    <w:rsid w:val="0000649E"/>
    <w:rsid w:val="00006F04"/>
    <w:rsid w:val="000079F7"/>
    <w:rsid w:val="000110AE"/>
    <w:rsid w:val="000116BD"/>
    <w:rsid w:val="00011888"/>
    <w:rsid w:val="00011BDE"/>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CB9"/>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02E"/>
    <w:rsid w:val="00030169"/>
    <w:rsid w:val="000307A8"/>
    <w:rsid w:val="00031165"/>
    <w:rsid w:val="00031383"/>
    <w:rsid w:val="00031CC0"/>
    <w:rsid w:val="00031DEC"/>
    <w:rsid w:val="000323D5"/>
    <w:rsid w:val="00032561"/>
    <w:rsid w:val="000326E2"/>
    <w:rsid w:val="00032B28"/>
    <w:rsid w:val="00032BFA"/>
    <w:rsid w:val="00033F47"/>
    <w:rsid w:val="00034749"/>
    <w:rsid w:val="000347DA"/>
    <w:rsid w:val="00034BF3"/>
    <w:rsid w:val="00034F28"/>
    <w:rsid w:val="0003564D"/>
    <w:rsid w:val="000365C5"/>
    <w:rsid w:val="000368DA"/>
    <w:rsid w:val="00037162"/>
    <w:rsid w:val="0003726B"/>
    <w:rsid w:val="00037BE4"/>
    <w:rsid w:val="000402AB"/>
    <w:rsid w:val="00040C0D"/>
    <w:rsid w:val="00041AF5"/>
    <w:rsid w:val="00041EA3"/>
    <w:rsid w:val="0004270D"/>
    <w:rsid w:val="00042840"/>
    <w:rsid w:val="00043B24"/>
    <w:rsid w:val="00044123"/>
    <w:rsid w:val="0004445D"/>
    <w:rsid w:val="00044952"/>
    <w:rsid w:val="00044985"/>
    <w:rsid w:val="00045776"/>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3F7"/>
    <w:rsid w:val="00062803"/>
    <w:rsid w:val="00062E8E"/>
    <w:rsid w:val="00063395"/>
    <w:rsid w:val="000633D5"/>
    <w:rsid w:val="000638B6"/>
    <w:rsid w:val="00063B92"/>
    <w:rsid w:val="00063EED"/>
    <w:rsid w:val="0006423A"/>
    <w:rsid w:val="00064C2B"/>
    <w:rsid w:val="00064D8A"/>
    <w:rsid w:val="000658D0"/>
    <w:rsid w:val="00065D07"/>
    <w:rsid w:val="00066134"/>
    <w:rsid w:val="000667C2"/>
    <w:rsid w:val="00066B06"/>
    <w:rsid w:val="00066E67"/>
    <w:rsid w:val="000670F3"/>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809"/>
    <w:rsid w:val="00076EC6"/>
    <w:rsid w:val="00077058"/>
    <w:rsid w:val="0007768A"/>
    <w:rsid w:val="000777F9"/>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2AD"/>
    <w:rsid w:val="00092023"/>
    <w:rsid w:val="00092050"/>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182"/>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CA3"/>
    <w:rsid w:val="000B1F1E"/>
    <w:rsid w:val="000B2D47"/>
    <w:rsid w:val="000B3013"/>
    <w:rsid w:val="000B36BA"/>
    <w:rsid w:val="000B393B"/>
    <w:rsid w:val="000B3B5B"/>
    <w:rsid w:val="000B3F62"/>
    <w:rsid w:val="000B47DB"/>
    <w:rsid w:val="000B49CF"/>
    <w:rsid w:val="000B4A69"/>
    <w:rsid w:val="000B4A73"/>
    <w:rsid w:val="000B4AE4"/>
    <w:rsid w:val="000B5225"/>
    <w:rsid w:val="000B5449"/>
    <w:rsid w:val="000B5A70"/>
    <w:rsid w:val="000B5EEC"/>
    <w:rsid w:val="000B64E0"/>
    <w:rsid w:val="000B652E"/>
    <w:rsid w:val="000B65B2"/>
    <w:rsid w:val="000B6621"/>
    <w:rsid w:val="000B73D6"/>
    <w:rsid w:val="000B770A"/>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3EE"/>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7EC"/>
    <w:rsid w:val="000F283B"/>
    <w:rsid w:val="000F328C"/>
    <w:rsid w:val="000F3E54"/>
    <w:rsid w:val="000F42D3"/>
    <w:rsid w:val="000F4489"/>
    <w:rsid w:val="000F4599"/>
    <w:rsid w:val="000F499A"/>
    <w:rsid w:val="000F5488"/>
    <w:rsid w:val="000F5530"/>
    <w:rsid w:val="000F5B21"/>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21"/>
    <w:rsid w:val="00102932"/>
    <w:rsid w:val="001029D3"/>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47B"/>
    <w:rsid w:val="001375DC"/>
    <w:rsid w:val="00137C8F"/>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62D"/>
    <w:rsid w:val="001446B1"/>
    <w:rsid w:val="001448B7"/>
    <w:rsid w:val="00144ED4"/>
    <w:rsid w:val="00146015"/>
    <w:rsid w:val="001460BE"/>
    <w:rsid w:val="001462C7"/>
    <w:rsid w:val="00146B3F"/>
    <w:rsid w:val="00146CF6"/>
    <w:rsid w:val="001503CF"/>
    <w:rsid w:val="00151161"/>
    <w:rsid w:val="00151719"/>
    <w:rsid w:val="0015196F"/>
    <w:rsid w:val="00151DCD"/>
    <w:rsid w:val="001529C9"/>
    <w:rsid w:val="00152BC7"/>
    <w:rsid w:val="00152FE6"/>
    <w:rsid w:val="001530C2"/>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C66"/>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7B7"/>
    <w:rsid w:val="00170A94"/>
    <w:rsid w:val="001713BB"/>
    <w:rsid w:val="00171A29"/>
    <w:rsid w:val="00171D1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1927"/>
    <w:rsid w:val="001920A7"/>
    <w:rsid w:val="00192290"/>
    <w:rsid w:val="00192CF8"/>
    <w:rsid w:val="00192F75"/>
    <w:rsid w:val="00192FD9"/>
    <w:rsid w:val="00193387"/>
    <w:rsid w:val="001933B6"/>
    <w:rsid w:val="00193508"/>
    <w:rsid w:val="00193752"/>
    <w:rsid w:val="00193F63"/>
    <w:rsid w:val="0019457E"/>
    <w:rsid w:val="001949E6"/>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5F50"/>
    <w:rsid w:val="001B659B"/>
    <w:rsid w:val="001B6637"/>
    <w:rsid w:val="001B6CAC"/>
    <w:rsid w:val="001B7033"/>
    <w:rsid w:val="001B708E"/>
    <w:rsid w:val="001B72DC"/>
    <w:rsid w:val="001C0D1E"/>
    <w:rsid w:val="001C1240"/>
    <w:rsid w:val="001C14FC"/>
    <w:rsid w:val="001C1BB3"/>
    <w:rsid w:val="001C1D43"/>
    <w:rsid w:val="001C23E8"/>
    <w:rsid w:val="001C3317"/>
    <w:rsid w:val="001C34DC"/>
    <w:rsid w:val="001C3507"/>
    <w:rsid w:val="001C37A9"/>
    <w:rsid w:val="001C389D"/>
    <w:rsid w:val="001C3C3B"/>
    <w:rsid w:val="001C4362"/>
    <w:rsid w:val="001C4632"/>
    <w:rsid w:val="001C4764"/>
    <w:rsid w:val="001C47EA"/>
    <w:rsid w:val="001C4B3F"/>
    <w:rsid w:val="001C5235"/>
    <w:rsid w:val="001C5661"/>
    <w:rsid w:val="001C58EF"/>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4463"/>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3E1"/>
    <w:rsid w:val="001F79FA"/>
    <w:rsid w:val="001F7C4D"/>
    <w:rsid w:val="002002DB"/>
    <w:rsid w:val="002004D3"/>
    <w:rsid w:val="002006E3"/>
    <w:rsid w:val="00200811"/>
    <w:rsid w:val="002009F4"/>
    <w:rsid w:val="00201225"/>
    <w:rsid w:val="002018AC"/>
    <w:rsid w:val="00201B21"/>
    <w:rsid w:val="00201FCC"/>
    <w:rsid w:val="002024BA"/>
    <w:rsid w:val="00202596"/>
    <w:rsid w:val="0020268D"/>
    <w:rsid w:val="00202823"/>
    <w:rsid w:val="00202C73"/>
    <w:rsid w:val="00202E61"/>
    <w:rsid w:val="002031C9"/>
    <w:rsid w:val="00203326"/>
    <w:rsid w:val="002034AD"/>
    <w:rsid w:val="00203A2E"/>
    <w:rsid w:val="0020442C"/>
    <w:rsid w:val="00204A35"/>
    <w:rsid w:val="00204A99"/>
    <w:rsid w:val="002063D3"/>
    <w:rsid w:val="002071CE"/>
    <w:rsid w:val="002072F3"/>
    <w:rsid w:val="00207BFE"/>
    <w:rsid w:val="00207D80"/>
    <w:rsid w:val="002100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3EBB"/>
    <w:rsid w:val="00233F12"/>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CF"/>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386"/>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9CF"/>
    <w:rsid w:val="002B5B27"/>
    <w:rsid w:val="002B6135"/>
    <w:rsid w:val="002B6BCD"/>
    <w:rsid w:val="002B6C05"/>
    <w:rsid w:val="002B6DFD"/>
    <w:rsid w:val="002B6E20"/>
    <w:rsid w:val="002B6FAF"/>
    <w:rsid w:val="002B7450"/>
    <w:rsid w:val="002B768E"/>
    <w:rsid w:val="002B7B57"/>
    <w:rsid w:val="002C0053"/>
    <w:rsid w:val="002C01E3"/>
    <w:rsid w:val="002C042C"/>
    <w:rsid w:val="002C0617"/>
    <w:rsid w:val="002C061F"/>
    <w:rsid w:val="002C0B42"/>
    <w:rsid w:val="002C0FBE"/>
    <w:rsid w:val="002C1D14"/>
    <w:rsid w:val="002C1E67"/>
    <w:rsid w:val="002C252B"/>
    <w:rsid w:val="002C3755"/>
    <w:rsid w:val="002C39B0"/>
    <w:rsid w:val="002C3D43"/>
    <w:rsid w:val="002C43AB"/>
    <w:rsid w:val="002C443E"/>
    <w:rsid w:val="002C497E"/>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EE5"/>
    <w:rsid w:val="002E0753"/>
    <w:rsid w:val="002E092D"/>
    <w:rsid w:val="002E1055"/>
    <w:rsid w:val="002E17D8"/>
    <w:rsid w:val="002E1C9B"/>
    <w:rsid w:val="002E31AE"/>
    <w:rsid w:val="002E3275"/>
    <w:rsid w:val="002E3C54"/>
    <w:rsid w:val="002E43C5"/>
    <w:rsid w:val="002E4797"/>
    <w:rsid w:val="002E49E9"/>
    <w:rsid w:val="002E5749"/>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E9"/>
    <w:rsid w:val="0030299D"/>
    <w:rsid w:val="00302FC2"/>
    <w:rsid w:val="00303418"/>
    <w:rsid w:val="00303D7A"/>
    <w:rsid w:val="00303E78"/>
    <w:rsid w:val="00304319"/>
    <w:rsid w:val="003044DD"/>
    <w:rsid w:val="00304C4C"/>
    <w:rsid w:val="00304F87"/>
    <w:rsid w:val="00305657"/>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1BD"/>
    <w:rsid w:val="00312591"/>
    <w:rsid w:val="00312E2F"/>
    <w:rsid w:val="003133C3"/>
    <w:rsid w:val="0031371D"/>
    <w:rsid w:val="003137E9"/>
    <w:rsid w:val="00313F42"/>
    <w:rsid w:val="00314726"/>
    <w:rsid w:val="00314DE5"/>
    <w:rsid w:val="00315554"/>
    <w:rsid w:val="003157EA"/>
    <w:rsid w:val="00315821"/>
    <w:rsid w:val="00315B26"/>
    <w:rsid w:val="003164E5"/>
    <w:rsid w:val="00316E2C"/>
    <w:rsid w:val="00316F5B"/>
    <w:rsid w:val="0031703C"/>
    <w:rsid w:val="003170E8"/>
    <w:rsid w:val="003175C8"/>
    <w:rsid w:val="003176E4"/>
    <w:rsid w:val="00317AD3"/>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86C"/>
    <w:rsid w:val="00337014"/>
    <w:rsid w:val="00337228"/>
    <w:rsid w:val="0033793F"/>
    <w:rsid w:val="00337C14"/>
    <w:rsid w:val="0034016A"/>
    <w:rsid w:val="0034026F"/>
    <w:rsid w:val="00340B11"/>
    <w:rsid w:val="00340B71"/>
    <w:rsid w:val="00340EBF"/>
    <w:rsid w:val="00341088"/>
    <w:rsid w:val="00341294"/>
    <w:rsid w:val="00341ADA"/>
    <w:rsid w:val="0034244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5C94"/>
    <w:rsid w:val="003765D2"/>
    <w:rsid w:val="00376966"/>
    <w:rsid w:val="00376975"/>
    <w:rsid w:val="00376ED2"/>
    <w:rsid w:val="003778C9"/>
    <w:rsid w:val="0038060E"/>
    <w:rsid w:val="003806B5"/>
    <w:rsid w:val="00381934"/>
    <w:rsid w:val="00381A7A"/>
    <w:rsid w:val="00382108"/>
    <w:rsid w:val="00382335"/>
    <w:rsid w:val="00382626"/>
    <w:rsid w:val="00382D5F"/>
    <w:rsid w:val="00383502"/>
    <w:rsid w:val="003839D2"/>
    <w:rsid w:val="00384028"/>
    <w:rsid w:val="00384855"/>
    <w:rsid w:val="003850A9"/>
    <w:rsid w:val="00386262"/>
    <w:rsid w:val="003865CA"/>
    <w:rsid w:val="00386D6D"/>
    <w:rsid w:val="00386E67"/>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614"/>
    <w:rsid w:val="003936F2"/>
    <w:rsid w:val="00393873"/>
    <w:rsid w:val="00393BA2"/>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69E"/>
    <w:rsid w:val="003A4876"/>
    <w:rsid w:val="003A48D5"/>
    <w:rsid w:val="003A5339"/>
    <w:rsid w:val="003A5662"/>
    <w:rsid w:val="003A5B6D"/>
    <w:rsid w:val="003A609A"/>
    <w:rsid w:val="003A6608"/>
    <w:rsid w:val="003A70B1"/>
    <w:rsid w:val="003A712C"/>
    <w:rsid w:val="003A76F1"/>
    <w:rsid w:val="003A7929"/>
    <w:rsid w:val="003A7986"/>
    <w:rsid w:val="003A7BFB"/>
    <w:rsid w:val="003A7E9E"/>
    <w:rsid w:val="003B070C"/>
    <w:rsid w:val="003B08C9"/>
    <w:rsid w:val="003B1131"/>
    <w:rsid w:val="003B14D3"/>
    <w:rsid w:val="003B176E"/>
    <w:rsid w:val="003B18C7"/>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7CB"/>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90C"/>
    <w:rsid w:val="00424CBA"/>
    <w:rsid w:val="0042525F"/>
    <w:rsid w:val="004259B7"/>
    <w:rsid w:val="00425AD1"/>
    <w:rsid w:val="004262C8"/>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AA7"/>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038C"/>
    <w:rsid w:val="00481908"/>
    <w:rsid w:val="004819D9"/>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287"/>
    <w:rsid w:val="00490BDA"/>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3B0A"/>
    <w:rsid w:val="004A4D01"/>
    <w:rsid w:val="004A567A"/>
    <w:rsid w:val="004A6462"/>
    <w:rsid w:val="004A673F"/>
    <w:rsid w:val="004A6954"/>
    <w:rsid w:val="004A6D92"/>
    <w:rsid w:val="004A6F2C"/>
    <w:rsid w:val="004A72C0"/>
    <w:rsid w:val="004A77EE"/>
    <w:rsid w:val="004A7B8A"/>
    <w:rsid w:val="004B01C9"/>
    <w:rsid w:val="004B1249"/>
    <w:rsid w:val="004B170F"/>
    <w:rsid w:val="004B1A12"/>
    <w:rsid w:val="004B1D2E"/>
    <w:rsid w:val="004B1EEB"/>
    <w:rsid w:val="004B2078"/>
    <w:rsid w:val="004B2482"/>
    <w:rsid w:val="004B29CD"/>
    <w:rsid w:val="004B2D8E"/>
    <w:rsid w:val="004B2F3B"/>
    <w:rsid w:val="004B34BD"/>
    <w:rsid w:val="004B3C34"/>
    <w:rsid w:val="004B3D89"/>
    <w:rsid w:val="004B412D"/>
    <w:rsid w:val="004B4691"/>
    <w:rsid w:val="004B4833"/>
    <w:rsid w:val="004B5067"/>
    <w:rsid w:val="004B56C4"/>
    <w:rsid w:val="004B5CEE"/>
    <w:rsid w:val="004B5E9B"/>
    <w:rsid w:val="004B64DA"/>
    <w:rsid w:val="004B68BB"/>
    <w:rsid w:val="004B6D09"/>
    <w:rsid w:val="004B73EB"/>
    <w:rsid w:val="004B783F"/>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F7"/>
    <w:rsid w:val="004C7412"/>
    <w:rsid w:val="004C7937"/>
    <w:rsid w:val="004C7F29"/>
    <w:rsid w:val="004C7F37"/>
    <w:rsid w:val="004D00D6"/>
    <w:rsid w:val="004D0D39"/>
    <w:rsid w:val="004D124A"/>
    <w:rsid w:val="004D1781"/>
    <w:rsid w:val="004D3ADB"/>
    <w:rsid w:val="004D3C23"/>
    <w:rsid w:val="004D3F4C"/>
    <w:rsid w:val="004D44A9"/>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EAD"/>
    <w:rsid w:val="004E5418"/>
    <w:rsid w:val="004E5F38"/>
    <w:rsid w:val="004E61B6"/>
    <w:rsid w:val="004E68D9"/>
    <w:rsid w:val="004E6B02"/>
    <w:rsid w:val="004E76F5"/>
    <w:rsid w:val="004F04BB"/>
    <w:rsid w:val="004F12C2"/>
    <w:rsid w:val="004F16E2"/>
    <w:rsid w:val="004F1A5F"/>
    <w:rsid w:val="004F21EE"/>
    <w:rsid w:val="004F38D4"/>
    <w:rsid w:val="004F4010"/>
    <w:rsid w:val="004F52E1"/>
    <w:rsid w:val="004F5348"/>
    <w:rsid w:val="004F5897"/>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39D8"/>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44E"/>
    <w:rsid w:val="005240D1"/>
    <w:rsid w:val="0052439D"/>
    <w:rsid w:val="0052527C"/>
    <w:rsid w:val="005256B0"/>
    <w:rsid w:val="00525BF0"/>
    <w:rsid w:val="00525C2F"/>
    <w:rsid w:val="0052632B"/>
    <w:rsid w:val="00526671"/>
    <w:rsid w:val="00526760"/>
    <w:rsid w:val="00526855"/>
    <w:rsid w:val="0052762B"/>
    <w:rsid w:val="00530694"/>
    <w:rsid w:val="00530791"/>
    <w:rsid w:val="00530DC8"/>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4842"/>
    <w:rsid w:val="00554978"/>
    <w:rsid w:val="005549B1"/>
    <w:rsid w:val="00554F56"/>
    <w:rsid w:val="00554FBA"/>
    <w:rsid w:val="00555005"/>
    <w:rsid w:val="005550E2"/>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77F20"/>
    <w:rsid w:val="0058033C"/>
    <w:rsid w:val="00581A68"/>
    <w:rsid w:val="00581B00"/>
    <w:rsid w:val="00582724"/>
    <w:rsid w:val="00582B32"/>
    <w:rsid w:val="005830AB"/>
    <w:rsid w:val="005830F2"/>
    <w:rsid w:val="0058321C"/>
    <w:rsid w:val="005836AF"/>
    <w:rsid w:val="005839FC"/>
    <w:rsid w:val="00583D29"/>
    <w:rsid w:val="00583F21"/>
    <w:rsid w:val="0058454D"/>
    <w:rsid w:val="00584CC2"/>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9BC"/>
    <w:rsid w:val="00590BE8"/>
    <w:rsid w:val="00590EBF"/>
    <w:rsid w:val="00591628"/>
    <w:rsid w:val="00591B88"/>
    <w:rsid w:val="00592794"/>
    <w:rsid w:val="0059288B"/>
    <w:rsid w:val="005929A6"/>
    <w:rsid w:val="00592BDF"/>
    <w:rsid w:val="0059400F"/>
    <w:rsid w:val="00594704"/>
    <w:rsid w:val="0059497C"/>
    <w:rsid w:val="00595042"/>
    <w:rsid w:val="00595F91"/>
    <w:rsid w:val="0059650A"/>
    <w:rsid w:val="00596617"/>
    <w:rsid w:val="00596ADF"/>
    <w:rsid w:val="00596EA2"/>
    <w:rsid w:val="00597401"/>
    <w:rsid w:val="005A0333"/>
    <w:rsid w:val="005A09B5"/>
    <w:rsid w:val="005A0D29"/>
    <w:rsid w:val="005A0EB5"/>
    <w:rsid w:val="005A18EE"/>
    <w:rsid w:val="005A1B4F"/>
    <w:rsid w:val="005A2454"/>
    <w:rsid w:val="005A2A9B"/>
    <w:rsid w:val="005A3185"/>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EC0"/>
    <w:rsid w:val="005D590A"/>
    <w:rsid w:val="005D59BB"/>
    <w:rsid w:val="005D5E5B"/>
    <w:rsid w:val="005D5F46"/>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6D0"/>
    <w:rsid w:val="005E4829"/>
    <w:rsid w:val="005E4EA1"/>
    <w:rsid w:val="005E539C"/>
    <w:rsid w:val="005E5D07"/>
    <w:rsid w:val="005E5E8F"/>
    <w:rsid w:val="005E5FDA"/>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1CA"/>
    <w:rsid w:val="00605A45"/>
    <w:rsid w:val="00605EE9"/>
    <w:rsid w:val="006063ED"/>
    <w:rsid w:val="006064F7"/>
    <w:rsid w:val="00606620"/>
    <w:rsid w:val="00606976"/>
    <w:rsid w:val="00606DD8"/>
    <w:rsid w:val="006075A1"/>
    <w:rsid w:val="00607C77"/>
    <w:rsid w:val="00607D29"/>
    <w:rsid w:val="00607DF3"/>
    <w:rsid w:val="00607FAE"/>
    <w:rsid w:val="00610135"/>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799"/>
    <w:rsid w:val="0062093A"/>
    <w:rsid w:val="006210BD"/>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A18"/>
    <w:rsid w:val="0063099F"/>
    <w:rsid w:val="00630BD3"/>
    <w:rsid w:val="00631142"/>
    <w:rsid w:val="00631C31"/>
    <w:rsid w:val="0063224E"/>
    <w:rsid w:val="006328D9"/>
    <w:rsid w:val="00632E8A"/>
    <w:rsid w:val="006330F0"/>
    <w:rsid w:val="006331FF"/>
    <w:rsid w:val="00633786"/>
    <w:rsid w:val="00633CB5"/>
    <w:rsid w:val="00634B66"/>
    <w:rsid w:val="006353DE"/>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2AA0"/>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717"/>
    <w:rsid w:val="00662924"/>
    <w:rsid w:val="006630AB"/>
    <w:rsid w:val="006632B0"/>
    <w:rsid w:val="0066342A"/>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16B"/>
    <w:rsid w:val="006A022D"/>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884"/>
    <w:rsid w:val="006A79BA"/>
    <w:rsid w:val="006B0018"/>
    <w:rsid w:val="006B06D5"/>
    <w:rsid w:val="006B06DF"/>
    <w:rsid w:val="006B106C"/>
    <w:rsid w:val="006B1CCC"/>
    <w:rsid w:val="006B1FBC"/>
    <w:rsid w:val="006B24E4"/>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D8C"/>
    <w:rsid w:val="006D5C81"/>
    <w:rsid w:val="006D5D70"/>
    <w:rsid w:val="006D5ED9"/>
    <w:rsid w:val="006D6620"/>
    <w:rsid w:val="006D69F9"/>
    <w:rsid w:val="006D7020"/>
    <w:rsid w:val="006D720C"/>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A7F"/>
    <w:rsid w:val="006F5B09"/>
    <w:rsid w:val="006F61FC"/>
    <w:rsid w:val="006F65C9"/>
    <w:rsid w:val="006F73DC"/>
    <w:rsid w:val="007002D7"/>
    <w:rsid w:val="007003EF"/>
    <w:rsid w:val="00700D3F"/>
    <w:rsid w:val="00700FC3"/>
    <w:rsid w:val="00701041"/>
    <w:rsid w:val="00701B32"/>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4E2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CC1"/>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BAE"/>
    <w:rsid w:val="00744E19"/>
    <w:rsid w:val="0074553D"/>
    <w:rsid w:val="00745E52"/>
    <w:rsid w:val="00746376"/>
    <w:rsid w:val="0074677B"/>
    <w:rsid w:val="00746E9A"/>
    <w:rsid w:val="00746FD1"/>
    <w:rsid w:val="00747198"/>
    <w:rsid w:val="00747400"/>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0D8"/>
    <w:rsid w:val="00775C1B"/>
    <w:rsid w:val="0077600D"/>
    <w:rsid w:val="007760C3"/>
    <w:rsid w:val="007762BA"/>
    <w:rsid w:val="0077704B"/>
    <w:rsid w:val="007773C4"/>
    <w:rsid w:val="00780611"/>
    <w:rsid w:val="00780A72"/>
    <w:rsid w:val="007810AF"/>
    <w:rsid w:val="00781721"/>
    <w:rsid w:val="00781A73"/>
    <w:rsid w:val="00782F17"/>
    <w:rsid w:val="007832CA"/>
    <w:rsid w:val="0078348D"/>
    <w:rsid w:val="00783492"/>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BCE"/>
    <w:rsid w:val="007A7007"/>
    <w:rsid w:val="007A7323"/>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45F6"/>
    <w:rsid w:val="007C5299"/>
    <w:rsid w:val="007C53D3"/>
    <w:rsid w:val="007C5652"/>
    <w:rsid w:val="007C5C32"/>
    <w:rsid w:val="007C5CF0"/>
    <w:rsid w:val="007C61DB"/>
    <w:rsid w:val="007C6201"/>
    <w:rsid w:val="007C6E44"/>
    <w:rsid w:val="007C7CF6"/>
    <w:rsid w:val="007C7F28"/>
    <w:rsid w:val="007D011A"/>
    <w:rsid w:val="007D0422"/>
    <w:rsid w:val="007D14AE"/>
    <w:rsid w:val="007D20FC"/>
    <w:rsid w:val="007D2205"/>
    <w:rsid w:val="007D26C1"/>
    <w:rsid w:val="007D2BD8"/>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487"/>
    <w:rsid w:val="007E0849"/>
    <w:rsid w:val="007E0C31"/>
    <w:rsid w:val="007E0DD3"/>
    <w:rsid w:val="007E179E"/>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84F"/>
    <w:rsid w:val="007E3DB5"/>
    <w:rsid w:val="007E3ED4"/>
    <w:rsid w:val="007E4FEC"/>
    <w:rsid w:val="007E52F4"/>
    <w:rsid w:val="007E5F5F"/>
    <w:rsid w:val="007E639E"/>
    <w:rsid w:val="007E66C3"/>
    <w:rsid w:val="007E6CAD"/>
    <w:rsid w:val="007E6E66"/>
    <w:rsid w:val="007E7153"/>
    <w:rsid w:val="007E777D"/>
    <w:rsid w:val="007E7858"/>
    <w:rsid w:val="007E7B7D"/>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10015"/>
    <w:rsid w:val="00810C9F"/>
    <w:rsid w:val="008111AC"/>
    <w:rsid w:val="008113DF"/>
    <w:rsid w:val="00811546"/>
    <w:rsid w:val="00811AF8"/>
    <w:rsid w:val="00811BDE"/>
    <w:rsid w:val="00811C6D"/>
    <w:rsid w:val="00812818"/>
    <w:rsid w:val="00812BE4"/>
    <w:rsid w:val="008134ED"/>
    <w:rsid w:val="00813673"/>
    <w:rsid w:val="008145FF"/>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2FC"/>
    <w:rsid w:val="008263F4"/>
    <w:rsid w:val="008267C6"/>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482A"/>
    <w:rsid w:val="0083535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B6"/>
    <w:rsid w:val="00846DE8"/>
    <w:rsid w:val="0084720C"/>
    <w:rsid w:val="00847857"/>
    <w:rsid w:val="00847930"/>
    <w:rsid w:val="00847DEC"/>
    <w:rsid w:val="00850933"/>
    <w:rsid w:val="00850FF1"/>
    <w:rsid w:val="0085111A"/>
    <w:rsid w:val="00851F14"/>
    <w:rsid w:val="0085231D"/>
    <w:rsid w:val="0085268A"/>
    <w:rsid w:val="008529B4"/>
    <w:rsid w:val="008531BF"/>
    <w:rsid w:val="0085352E"/>
    <w:rsid w:val="00853DE6"/>
    <w:rsid w:val="00853E45"/>
    <w:rsid w:val="00853FFE"/>
    <w:rsid w:val="008547AE"/>
    <w:rsid w:val="0085498E"/>
    <w:rsid w:val="0085567B"/>
    <w:rsid w:val="00855690"/>
    <w:rsid w:val="00855F51"/>
    <w:rsid w:val="00855F63"/>
    <w:rsid w:val="00856475"/>
    <w:rsid w:val="00856E70"/>
    <w:rsid w:val="0085714A"/>
    <w:rsid w:val="0085727C"/>
    <w:rsid w:val="0085727F"/>
    <w:rsid w:val="008574BC"/>
    <w:rsid w:val="008575B1"/>
    <w:rsid w:val="00857A1F"/>
    <w:rsid w:val="00857ABD"/>
    <w:rsid w:val="0086024D"/>
    <w:rsid w:val="008624E7"/>
    <w:rsid w:val="0086252F"/>
    <w:rsid w:val="00862930"/>
    <w:rsid w:val="00862B09"/>
    <w:rsid w:val="00863247"/>
    <w:rsid w:val="00863301"/>
    <w:rsid w:val="00863423"/>
    <w:rsid w:val="00863426"/>
    <w:rsid w:val="00864689"/>
    <w:rsid w:val="00865854"/>
    <w:rsid w:val="00865E57"/>
    <w:rsid w:val="00865F3C"/>
    <w:rsid w:val="008662BF"/>
    <w:rsid w:val="008666D1"/>
    <w:rsid w:val="008667B8"/>
    <w:rsid w:val="00867928"/>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378"/>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72A"/>
    <w:rsid w:val="008A0D8D"/>
    <w:rsid w:val="008A19C4"/>
    <w:rsid w:val="008A1C63"/>
    <w:rsid w:val="008A1CF4"/>
    <w:rsid w:val="008A223A"/>
    <w:rsid w:val="008A2363"/>
    <w:rsid w:val="008A2B9A"/>
    <w:rsid w:val="008A3368"/>
    <w:rsid w:val="008A3728"/>
    <w:rsid w:val="008A3AB2"/>
    <w:rsid w:val="008A3B1E"/>
    <w:rsid w:val="008A43F2"/>
    <w:rsid w:val="008A4855"/>
    <w:rsid w:val="008A4A21"/>
    <w:rsid w:val="008A5419"/>
    <w:rsid w:val="008A59A5"/>
    <w:rsid w:val="008A5E3E"/>
    <w:rsid w:val="008A6233"/>
    <w:rsid w:val="008A6421"/>
    <w:rsid w:val="008A6776"/>
    <w:rsid w:val="008A6B7B"/>
    <w:rsid w:val="008A6BD4"/>
    <w:rsid w:val="008A6BDC"/>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1D83"/>
    <w:rsid w:val="008D233A"/>
    <w:rsid w:val="008D29C0"/>
    <w:rsid w:val="008D35B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B06"/>
    <w:rsid w:val="008F7F50"/>
    <w:rsid w:val="009008D9"/>
    <w:rsid w:val="00900932"/>
    <w:rsid w:val="00900939"/>
    <w:rsid w:val="00901715"/>
    <w:rsid w:val="00901A00"/>
    <w:rsid w:val="00901B30"/>
    <w:rsid w:val="00901D67"/>
    <w:rsid w:val="00902619"/>
    <w:rsid w:val="00902EDF"/>
    <w:rsid w:val="009031F3"/>
    <w:rsid w:val="009033A2"/>
    <w:rsid w:val="0090397C"/>
    <w:rsid w:val="009041AD"/>
    <w:rsid w:val="00904F84"/>
    <w:rsid w:val="009051EF"/>
    <w:rsid w:val="00905557"/>
    <w:rsid w:val="009059A1"/>
    <w:rsid w:val="00905C08"/>
    <w:rsid w:val="00905EDB"/>
    <w:rsid w:val="00906547"/>
    <w:rsid w:val="00906E43"/>
    <w:rsid w:val="00910625"/>
    <w:rsid w:val="00910695"/>
    <w:rsid w:val="0091110C"/>
    <w:rsid w:val="009112E8"/>
    <w:rsid w:val="00911A11"/>
    <w:rsid w:val="00911C40"/>
    <w:rsid w:val="00912169"/>
    <w:rsid w:val="00912307"/>
    <w:rsid w:val="00912326"/>
    <w:rsid w:val="009131E4"/>
    <w:rsid w:val="00913667"/>
    <w:rsid w:val="0091369A"/>
    <w:rsid w:val="00913BC7"/>
    <w:rsid w:val="00913F17"/>
    <w:rsid w:val="009145CC"/>
    <w:rsid w:val="0091462B"/>
    <w:rsid w:val="009146C0"/>
    <w:rsid w:val="0091506D"/>
    <w:rsid w:val="00915129"/>
    <w:rsid w:val="0091587F"/>
    <w:rsid w:val="0091598F"/>
    <w:rsid w:val="00915D60"/>
    <w:rsid w:val="00915F00"/>
    <w:rsid w:val="00916ED9"/>
    <w:rsid w:val="0091764F"/>
    <w:rsid w:val="00917A49"/>
    <w:rsid w:val="00917CA6"/>
    <w:rsid w:val="00920014"/>
    <w:rsid w:val="0092144F"/>
    <w:rsid w:val="00921DE6"/>
    <w:rsid w:val="00922782"/>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0DFE"/>
    <w:rsid w:val="009317C3"/>
    <w:rsid w:val="009321B4"/>
    <w:rsid w:val="009326D7"/>
    <w:rsid w:val="009327CD"/>
    <w:rsid w:val="00932D96"/>
    <w:rsid w:val="0093394F"/>
    <w:rsid w:val="009339ED"/>
    <w:rsid w:val="00933A2D"/>
    <w:rsid w:val="009345D4"/>
    <w:rsid w:val="00934745"/>
    <w:rsid w:val="00934920"/>
    <w:rsid w:val="009349A5"/>
    <w:rsid w:val="00934A4B"/>
    <w:rsid w:val="00934B3E"/>
    <w:rsid w:val="00934BE8"/>
    <w:rsid w:val="009350AF"/>
    <w:rsid w:val="00935661"/>
    <w:rsid w:val="00935B65"/>
    <w:rsid w:val="00935C61"/>
    <w:rsid w:val="00935C75"/>
    <w:rsid w:val="00935E4C"/>
    <w:rsid w:val="00936046"/>
    <w:rsid w:val="009360B3"/>
    <w:rsid w:val="009361D6"/>
    <w:rsid w:val="009363B2"/>
    <w:rsid w:val="00936502"/>
    <w:rsid w:val="00936A27"/>
    <w:rsid w:val="00937269"/>
    <w:rsid w:val="00937685"/>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46D"/>
    <w:rsid w:val="00956922"/>
    <w:rsid w:val="00956ED3"/>
    <w:rsid w:val="009573AB"/>
    <w:rsid w:val="00957AF5"/>
    <w:rsid w:val="00957F2E"/>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19B"/>
    <w:rsid w:val="00973F00"/>
    <w:rsid w:val="00973F19"/>
    <w:rsid w:val="00974092"/>
    <w:rsid w:val="00974E2C"/>
    <w:rsid w:val="009759BB"/>
    <w:rsid w:val="0097615D"/>
    <w:rsid w:val="009763FC"/>
    <w:rsid w:val="00976A53"/>
    <w:rsid w:val="00976D18"/>
    <w:rsid w:val="00977056"/>
    <w:rsid w:val="00977063"/>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429"/>
    <w:rsid w:val="00987C39"/>
    <w:rsid w:val="00987DF6"/>
    <w:rsid w:val="0099056B"/>
    <w:rsid w:val="009906EC"/>
    <w:rsid w:val="00990CD5"/>
    <w:rsid w:val="00990EEB"/>
    <w:rsid w:val="0099139B"/>
    <w:rsid w:val="00991450"/>
    <w:rsid w:val="00992100"/>
    <w:rsid w:val="00992728"/>
    <w:rsid w:val="009928DF"/>
    <w:rsid w:val="00993D71"/>
    <w:rsid w:val="00993E02"/>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930"/>
    <w:rsid w:val="009A13EE"/>
    <w:rsid w:val="009A22A8"/>
    <w:rsid w:val="009A23AE"/>
    <w:rsid w:val="009A2860"/>
    <w:rsid w:val="009A2BCA"/>
    <w:rsid w:val="009A3404"/>
    <w:rsid w:val="009A343E"/>
    <w:rsid w:val="009A351F"/>
    <w:rsid w:val="009A37C4"/>
    <w:rsid w:val="009A3E16"/>
    <w:rsid w:val="009A4590"/>
    <w:rsid w:val="009A5201"/>
    <w:rsid w:val="009A70B3"/>
    <w:rsid w:val="009A780E"/>
    <w:rsid w:val="009A78F4"/>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53E1"/>
    <w:rsid w:val="009B6091"/>
    <w:rsid w:val="009B65D0"/>
    <w:rsid w:val="009B6AAF"/>
    <w:rsid w:val="009B710A"/>
    <w:rsid w:val="009B772B"/>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A34"/>
    <w:rsid w:val="009C6B8A"/>
    <w:rsid w:val="009C6D22"/>
    <w:rsid w:val="009C77EC"/>
    <w:rsid w:val="009C7A92"/>
    <w:rsid w:val="009D0598"/>
    <w:rsid w:val="009D05FC"/>
    <w:rsid w:val="009D0BF7"/>
    <w:rsid w:val="009D0C73"/>
    <w:rsid w:val="009D118A"/>
    <w:rsid w:val="009D130E"/>
    <w:rsid w:val="009D1513"/>
    <w:rsid w:val="009D1752"/>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D7A18"/>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A0"/>
    <w:rsid w:val="00A06276"/>
    <w:rsid w:val="00A064AB"/>
    <w:rsid w:val="00A067DE"/>
    <w:rsid w:val="00A07369"/>
    <w:rsid w:val="00A1011E"/>
    <w:rsid w:val="00A106B0"/>
    <w:rsid w:val="00A10A06"/>
    <w:rsid w:val="00A10F8F"/>
    <w:rsid w:val="00A111B3"/>
    <w:rsid w:val="00A111EE"/>
    <w:rsid w:val="00A1146A"/>
    <w:rsid w:val="00A11712"/>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BDE"/>
    <w:rsid w:val="00A443B0"/>
    <w:rsid w:val="00A4476D"/>
    <w:rsid w:val="00A447FE"/>
    <w:rsid w:val="00A44E90"/>
    <w:rsid w:val="00A44FF6"/>
    <w:rsid w:val="00A458C8"/>
    <w:rsid w:val="00A459F4"/>
    <w:rsid w:val="00A45BD4"/>
    <w:rsid w:val="00A46545"/>
    <w:rsid w:val="00A465A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24E"/>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751"/>
    <w:rsid w:val="00A60D8C"/>
    <w:rsid w:val="00A6185C"/>
    <w:rsid w:val="00A61E64"/>
    <w:rsid w:val="00A62109"/>
    <w:rsid w:val="00A62CBF"/>
    <w:rsid w:val="00A63864"/>
    <w:rsid w:val="00A63D65"/>
    <w:rsid w:val="00A6467D"/>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3E5"/>
    <w:rsid w:val="00A675F9"/>
    <w:rsid w:val="00A702B2"/>
    <w:rsid w:val="00A707FA"/>
    <w:rsid w:val="00A70ED1"/>
    <w:rsid w:val="00A717CE"/>
    <w:rsid w:val="00A7199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026"/>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884"/>
    <w:rsid w:val="00A87D62"/>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98"/>
    <w:rsid w:val="00A9654E"/>
    <w:rsid w:val="00A9724B"/>
    <w:rsid w:val="00A972C8"/>
    <w:rsid w:val="00A97753"/>
    <w:rsid w:val="00A97D05"/>
    <w:rsid w:val="00AA0276"/>
    <w:rsid w:val="00AA0398"/>
    <w:rsid w:val="00AA0B1F"/>
    <w:rsid w:val="00AA0C90"/>
    <w:rsid w:val="00AA0CD8"/>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89"/>
    <w:rsid w:val="00AA604D"/>
    <w:rsid w:val="00AA62E6"/>
    <w:rsid w:val="00AA674B"/>
    <w:rsid w:val="00AA6BE8"/>
    <w:rsid w:val="00AA6D97"/>
    <w:rsid w:val="00AA716C"/>
    <w:rsid w:val="00AA78D0"/>
    <w:rsid w:val="00AA7CE3"/>
    <w:rsid w:val="00AA7F08"/>
    <w:rsid w:val="00AB030C"/>
    <w:rsid w:val="00AB0900"/>
    <w:rsid w:val="00AB1467"/>
    <w:rsid w:val="00AB2139"/>
    <w:rsid w:val="00AB2257"/>
    <w:rsid w:val="00AB29F8"/>
    <w:rsid w:val="00AB35CA"/>
    <w:rsid w:val="00AB4242"/>
    <w:rsid w:val="00AB44C2"/>
    <w:rsid w:val="00AB50B9"/>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B23"/>
    <w:rsid w:val="00AC33AE"/>
    <w:rsid w:val="00AC33B7"/>
    <w:rsid w:val="00AC36CD"/>
    <w:rsid w:val="00AC3922"/>
    <w:rsid w:val="00AC3FD5"/>
    <w:rsid w:val="00AC4048"/>
    <w:rsid w:val="00AC459D"/>
    <w:rsid w:val="00AC53D5"/>
    <w:rsid w:val="00AC588E"/>
    <w:rsid w:val="00AC593D"/>
    <w:rsid w:val="00AC6016"/>
    <w:rsid w:val="00AC68E6"/>
    <w:rsid w:val="00AC6962"/>
    <w:rsid w:val="00AC7018"/>
    <w:rsid w:val="00AC72B2"/>
    <w:rsid w:val="00AC7788"/>
    <w:rsid w:val="00AC78B2"/>
    <w:rsid w:val="00AC7E1D"/>
    <w:rsid w:val="00AC7E76"/>
    <w:rsid w:val="00AC7FDF"/>
    <w:rsid w:val="00AD0141"/>
    <w:rsid w:val="00AD01A3"/>
    <w:rsid w:val="00AD098E"/>
    <w:rsid w:val="00AD0BC5"/>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C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97"/>
    <w:rsid w:val="00AF7FEB"/>
    <w:rsid w:val="00B00582"/>
    <w:rsid w:val="00B006E0"/>
    <w:rsid w:val="00B009D3"/>
    <w:rsid w:val="00B01301"/>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61BA"/>
    <w:rsid w:val="00B0658C"/>
    <w:rsid w:val="00B06E97"/>
    <w:rsid w:val="00B073C8"/>
    <w:rsid w:val="00B07493"/>
    <w:rsid w:val="00B07565"/>
    <w:rsid w:val="00B077B0"/>
    <w:rsid w:val="00B100C4"/>
    <w:rsid w:val="00B10A3C"/>
    <w:rsid w:val="00B10B65"/>
    <w:rsid w:val="00B1123F"/>
    <w:rsid w:val="00B117F0"/>
    <w:rsid w:val="00B124FF"/>
    <w:rsid w:val="00B13192"/>
    <w:rsid w:val="00B1596D"/>
    <w:rsid w:val="00B1640F"/>
    <w:rsid w:val="00B167D7"/>
    <w:rsid w:val="00B169B1"/>
    <w:rsid w:val="00B16AF2"/>
    <w:rsid w:val="00B16EEF"/>
    <w:rsid w:val="00B1716A"/>
    <w:rsid w:val="00B17D5B"/>
    <w:rsid w:val="00B17DFB"/>
    <w:rsid w:val="00B2065E"/>
    <w:rsid w:val="00B20A60"/>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F1E"/>
    <w:rsid w:val="00B36ABA"/>
    <w:rsid w:val="00B36BCE"/>
    <w:rsid w:val="00B37330"/>
    <w:rsid w:val="00B37649"/>
    <w:rsid w:val="00B37662"/>
    <w:rsid w:val="00B377DD"/>
    <w:rsid w:val="00B37F54"/>
    <w:rsid w:val="00B406F1"/>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DC7"/>
    <w:rsid w:val="00B512C9"/>
    <w:rsid w:val="00B512DB"/>
    <w:rsid w:val="00B51B7A"/>
    <w:rsid w:val="00B52E22"/>
    <w:rsid w:val="00B52FFE"/>
    <w:rsid w:val="00B539FA"/>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859"/>
    <w:rsid w:val="00B73E7B"/>
    <w:rsid w:val="00B73EEC"/>
    <w:rsid w:val="00B742D1"/>
    <w:rsid w:val="00B74E7B"/>
    <w:rsid w:val="00B7516D"/>
    <w:rsid w:val="00B7527A"/>
    <w:rsid w:val="00B76E98"/>
    <w:rsid w:val="00B76F22"/>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5BA"/>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2C60"/>
    <w:rsid w:val="00B93934"/>
    <w:rsid w:val="00B93D50"/>
    <w:rsid w:val="00B94204"/>
    <w:rsid w:val="00B9429D"/>
    <w:rsid w:val="00B94917"/>
    <w:rsid w:val="00B958D8"/>
    <w:rsid w:val="00B95BD0"/>
    <w:rsid w:val="00B95E0B"/>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D64"/>
    <w:rsid w:val="00BA3F36"/>
    <w:rsid w:val="00BA4225"/>
    <w:rsid w:val="00BA55D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95"/>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5E5"/>
    <w:rsid w:val="00BD4703"/>
    <w:rsid w:val="00BD47F1"/>
    <w:rsid w:val="00BD505B"/>
    <w:rsid w:val="00BD51DD"/>
    <w:rsid w:val="00BD556D"/>
    <w:rsid w:val="00BD5790"/>
    <w:rsid w:val="00BD59BE"/>
    <w:rsid w:val="00BD5ECA"/>
    <w:rsid w:val="00BD69F1"/>
    <w:rsid w:val="00BD7070"/>
    <w:rsid w:val="00BD7480"/>
    <w:rsid w:val="00BD7495"/>
    <w:rsid w:val="00BD7A85"/>
    <w:rsid w:val="00BD7FDA"/>
    <w:rsid w:val="00BE04C7"/>
    <w:rsid w:val="00BE0779"/>
    <w:rsid w:val="00BE163B"/>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146"/>
    <w:rsid w:val="00C0379F"/>
    <w:rsid w:val="00C0399E"/>
    <w:rsid w:val="00C03D11"/>
    <w:rsid w:val="00C0443F"/>
    <w:rsid w:val="00C04B37"/>
    <w:rsid w:val="00C04CCC"/>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084"/>
    <w:rsid w:val="00C23C26"/>
    <w:rsid w:val="00C23F5B"/>
    <w:rsid w:val="00C24C80"/>
    <w:rsid w:val="00C25825"/>
    <w:rsid w:val="00C25853"/>
    <w:rsid w:val="00C25A3E"/>
    <w:rsid w:val="00C2694E"/>
    <w:rsid w:val="00C2696C"/>
    <w:rsid w:val="00C269C2"/>
    <w:rsid w:val="00C273B8"/>
    <w:rsid w:val="00C304F3"/>
    <w:rsid w:val="00C305F1"/>
    <w:rsid w:val="00C30DCD"/>
    <w:rsid w:val="00C30DE0"/>
    <w:rsid w:val="00C31274"/>
    <w:rsid w:val="00C31680"/>
    <w:rsid w:val="00C31998"/>
    <w:rsid w:val="00C327C6"/>
    <w:rsid w:val="00C32BA3"/>
    <w:rsid w:val="00C32C20"/>
    <w:rsid w:val="00C32DE3"/>
    <w:rsid w:val="00C32FE0"/>
    <w:rsid w:val="00C334FF"/>
    <w:rsid w:val="00C335CF"/>
    <w:rsid w:val="00C337FE"/>
    <w:rsid w:val="00C33E9C"/>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328"/>
    <w:rsid w:val="00C45A95"/>
    <w:rsid w:val="00C46096"/>
    <w:rsid w:val="00C46D24"/>
    <w:rsid w:val="00C47ABA"/>
    <w:rsid w:val="00C47F4C"/>
    <w:rsid w:val="00C5016D"/>
    <w:rsid w:val="00C50B47"/>
    <w:rsid w:val="00C50D30"/>
    <w:rsid w:val="00C51424"/>
    <w:rsid w:val="00C51773"/>
    <w:rsid w:val="00C52071"/>
    <w:rsid w:val="00C520C5"/>
    <w:rsid w:val="00C5230A"/>
    <w:rsid w:val="00C523A8"/>
    <w:rsid w:val="00C525C7"/>
    <w:rsid w:val="00C52639"/>
    <w:rsid w:val="00C5277F"/>
    <w:rsid w:val="00C52AE7"/>
    <w:rsid w:val="00C52C6D"/>
    <w:rsid w:val="00C52E23"/>
    <w:rsid w:val="00C5355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57592"/>
    <w:rsid w:val="00C602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81F"/>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FA"/>
    <w:rsid w:val="00C9216E"/>
    <w:rsid w:val="00C944F7"/>
    <w:rsid w:val="00C94BF2"/>
    <w:rsid w:val="00C950EA"/>
    <w:rsid w:val="00C9533C"/>
    <w:rsid w:val="00C95E5B"/>
    <w:rsid w:val="00C96032"/>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8B4"/>
    <w:rsid w:val="00CB1902"/>
    <w:rsid w:val="00CB1F9F"/>
    <w:rsid w:val="00CB2685"/>
    <w:rsid w:val="00CB2AAC"/>
    <w:rsid w:val="00CB2CD3"/>
    <w:rsid w:val="00CB30B8"/>
    <w:rsid w:val="00CB3EA5"/>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AF9"/>
    <w:rsid w:val="00CC3CDB"/>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15"/>
    <w:rsid w:val="00CF11D3"/>
    <w:rsid w:val="00CF12AA"/>
    <w:rsid w:val="00CF15E7"/>
    <w:rsid w:val="00CF1696"/>
    <w:rsid w:val="00CF1715"/>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EAE"/>
    <w:rsid w:val="00D07F63"/>
    <w:rsid w:val="00D1014E"/>
    <w:rsid w:val="00D1020D"/>
    <w:rsid w:val="00D10AA7"/>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CE9"/>
    <w:rsid w:val="00D30182"/>
    <w:rsid w:val="00D302B5"/>
    <w:rsid w:val="00D30308"/>
    <w:rsid w:val="00D3085D"/>
    <w:rsid w:val="00D30A6E"/>
    <w:rsid w:val="00D31AEA"/>
    <w:rsid w:val="00D328AB"/>
    <w:rsid w:val="00D328E6"/>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3BA5"/>
    <w:rsid w:val="00D44FCE"/>
    <w:rsid w:val="00D461CD"/>
    <w:rsid w:val="00D46324"/>
    <w:rsid w:val="00D4650C"/>
    <w:rsid w:val="00D46F0A"/>
    <w:rsid w:val="00D4726C"/>
    <w:rsid w:val="00D47570"/>
    <w:rsid w:val="00D47671"/>
    <w:rsid w:val="00D47AE2"/>
    <w:rsid w:val="00D50995"/>
    <w:rsid w:val="00D50E2A"/>
    <w:rsid w:val="00D51743"/>
    <w:rsid w:val="00D51DBD"/>
    <w:rsid w:val="00D52300"/>
    <w:rsid w:val="00D5359E"/>
    <w:rsid w:val="00D53DED"/>
    <w:rsid w:val="00D5433E"/>
    <w:rsid w:val="00D54397"/>
    <w:rsid w:val="00D54963"/>
    <w:rsid w:val="00D5549A"/>
    <w:rsid w:val="00D55BF6"/>
    <w:rsid w:val="00D55C01"/>
    <w:rsid w:val="00D55C6C"/>
    <w:rsid w:val="00D5603F"/>
    <w:rsid w:val="00D561E7"/>
    <w:rsid w:val="00D5634D"/>
    <w:rsid w:val="00D56E2B"/>
    <w:rsid w:val="00D56E57"/>
    <w:rsid w:val="00D570C2"/>
    <w:rsid w:val="00D573A6"/>
    <w:rsid w:val="00D610C6"/>
    <w:rsid w:val="00D61428"/>
    <w:rsid w:val="00D61673"/>
    <w:rsid w:val="00D617EB"/>
    <w:rsid w:val="00D61DCC"/>
    <w:rsid w:val="00D62882"/>
    <w:rsid w:val="00D628A0"/>
    <w:rsid w:val="00D62DB6"/>
    <w:rsid w:val="00D6340D"/>
    <w:rsid w:val="00D6342C"/>
    <w:rsid w:val="00D63556"/>
    <w:rsid w:val="00D63FD8"/>
    <w:rsid w:val="00D6487E"/>
    <w:rsid w:val="00D64FF8"/>
    <w:rsid w:val="00D65443"/>
    <w:rsid w:val="00D65507"/>
    <w:rsid w:val="00D657DD"/>
    <w:rsid w:val="00D65ADB"/>
    <w:rsid w:val="00D66263"/>
    <w:rsid w:val="00D665E5"/>
    <w:rsid w:val="00D666A6"/>
    <w:rsid w:val="00D6782A"/>
    <w:rsid w:val="00D70356"/>
    <w:rsid w:val="00D70917"/>
    <w:rsid w:val="00D713FF"/>
    <w:rsid w:val="00D71487"/>
    <w:rsid w:val="00D71DDC"/>
    <w:rsid w:val="00D72551"/>
    <w:rsid w:val="00D725CB"/>
    <w:rsid w:val="00D72A09"/>
    <w:rsid w:val="00D72CBB"/>
    <w:rsid w:val="00D72F84"/>
    <w:rsid w:val="00D72FAC"/>
    <w:rsid w:val="00D73EEA"/>
    <w:rsid w:val="00D747FA"/>
    <w:rsid w:val="00D74A58"/>
    <w:rsid w:val="00D74C72"/>
    <w:rsid w:val="00D750B7"/>
    <w:rsid w:val="00D7520C"/>
    <w:rsid w:val="00D75370"/>
    <w:rsid w:val="00D75376"/>
    <w:rsid w:val="00D75FB2"/>
    <w:rsid w:val="00D76AC9"/>
    <w:rsid w:val="00D76EE2"/>
    <w:rsid w:val="00D76F0A"/>
    <w:rsid w:val="00D77343"/>
    <w:rsid w:val="00D77849"/>
    <w:rsid w:val="00D8001F"/>
    <w:rsid w:val="00D8013D"/>
    <w:rsid w:val="00D80A5B"/>
    <w:rsid w:val="00D8110F"/>
    <w:rsid w:val="00D81167"/>
    <w:rsid w:val="00D8131C"/>
    <w:rsid w:val="00D819A9"/>
    <w:rsid w:val="00D81BFB"/>
    <w:rsid w:val="00D82237"/>
    <w:rsid w:val="00D8230F"/>
    <w:rsid w:val="00D839F0"/>
    <w:rsid w:val="00D83D14"/>
    <w:rsid w:val="00D84B60"/>
    <w:rsid w:val="00D84F5D"/>
    <w:rsid w:val="00D85402"/>
    <w:rsid w:val="00D85A90"/>
    <w:rsid w:val="00D86C34"/>
    <w:rsid w:val="00D86C6C"/>
    <w:rsid w:val="00D876D0"/>
    <w:rsid w:val="00D905FA"/>
    <w:rsid w:val="00D90B88"/>
    <w:rsid w:val="00D918DE"/>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38A"/>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DFC"/>
    <w:rsid w:val="00DB6F9E"/>
    <w:rsid w:val="00DB7162"/>
    <w:rsid w:val="00DB7188"/>
    <w:rsid w:val="00DB7460"/>
    <w:rsid w:val="00DC0799"/>
    <w:rsid w:val="00DC1704"/>
    <w:rsid w:val="00DC1D58"/>
    <w:rsid w:val="00DC225C"/>
    <w:rsid w:val="00DC24D9"/>
    <w:rsid w:val="00DC266A"/>
    <w:rsid w:val="00DC2762"/>
    <w:rsid w:val="00DC2A73"/>
    <w:rsid w:val="00DC2A8D"/>
    <w:rsid w:val="00DC2B50"/>
    <w:rsid w:val="00DC30CA"/>
    <w:rsid w:val="00DC35F7"/>
    <w:rsid w:val="00DC3A59"/>
    <w:rsid w:val="00DC3B67"/>
    <w:rsid w:val="00DC3BFF"/>
    <w:rsid w:val="00DC3C4E"/>
    <w:rsid w:val="00DC3E10"/>
    <w:rsid w:val="00DC4256"/>
    <w:rsid w:val="00DC5075"/>
    <w:rsid w:val="00DC513D"/>
    <w:rsid w:val="00DC5C16"/>
    <w:rsid w:val="00DC5C17"/>
    <w:rsid w:val="00DC714E"/>
    <w:rsid w:val="00DC718A"/>
    <w:rsid w:val="00DD05F3"/>
    <w:rsid w:val="00DD0CE1"/>
    <w:rsid w:val="00DD0DEC"/>
    <w:rsid w:val="00DD11F4"/>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832"/>
    <w:rsid w:val="00DF2AD9"/>
    <w:rsid w:val="00DF37BA"/>
    <w:rsid w:val="00DF38FA"/>
    <w:rsid w:val="00DF489F"/>
    <w:rsid w:val="00DF4EFC"/>
    <w:rsid w:val="00DF520A"/>
    <w:rsid w:val="00DF53DD"/>
    <w:rsid w:val="00DF53EB"/>
    <w:rsid w:val="00DF5716"/>
    <w:rsid w:val="00DF5E33"/>
    <w:rsid w:val="00DF5E57"/>
    <w:rsid w:val="00DF6009"/>
    <w:rsid w:val="00DF66BA"/>
    <w:rsid w:val="00DF66D9"/>
    <w:rsid w:val="00DF6B9A"/>
    <w:rsid w:val="00DF6DBC"/>
    <w:rsid w:val="00DF718E"/>
    <w:rsid w:val="00DF7684"/>
    <w:rsid w:val="00DF773B"/>
    <w:rsid w:val="00DF7A78"/>
    <w:rsid w:val="00DF7F08"/>
    <w:rsid w:val="00E00193"/>
    <w:rsid w:val="00E00A7C"/>
    <w:rsid w:val="00E012A6"/>
    <w:rsid w:val="00E0157D"/>
    <w:rsid w:val="00E0195D"/>
    <w:rsid w:val="00E01D6D"/>
    <w:rsid w:val="00E02B3D"/>
    <w:rsid w:val="00E02C24"/>
    <w:rsid w:val="00E0364D"/>
    <w:rsid w:val="00E03A4E"/>
    <w:rsid w:val="00E045A9"/>
    <w:rsid w:val="00E0464B"/>
    <w:rsid w:val="00E04DB1"/>
    <w:rsid w:val="00E050B5"/>
    <w:rsid w:val="00E05E95"/>
    <w:rsid w:val="00E06EBF"/>
    <w:rsid w:val="00E07C0A"/>
    <w:rsid w:val="00E07F41"/>
    <w:rsid w:val="00E10D65"/>
    <w:rsid w:val="00E11A21"/>
    <w:rsid w:val="00E11C52"/>
    <w:rsid w:val="00E12068"/>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683"/>
    <w:rsid w:val="00E25A5D"/>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8E2"/>
    <w:rsid w:val="00E419F3"/>
    <w:rsid w:val="00E41CA2"/>
    <w:rsid w:val="00E42566"/>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B62"/>
    <w:rsid w:val="00E577A8"/>
    <w:rsid w:val="00E578FB"/>
    <w:rsid w:val="00E57BC5"/>
    <w:rsid w:val="00E60463"/>
    <w:rsid w:val="00E60754"/>
    <w:rsid w:val="00E608C2"/>
    <w:rsid w:val="00E609A1"/>
    <w:rsid w:val="00E6162D"/>
    <w:rsid w:val="00E61880"/>
    <w:rsid w:val="00E61C3D"/>
    <w:rsid w:val="00E61EDA"/>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2F71"/>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8FE"/>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94B"/>
    <w:rsid w:val="00EB1BDB"/>
    <w:rsid w:val="00EB2706"/>
    <w:rsid w:val="00EB2DE9"/>
    <w:rsid w:val="00EB3005"/>
    <w:rsid w:val="00EB3148"/>
    <w:rsid w:val="00EB3663"/>
    <w:rsid w:val="00EB4568"/>
    <w:rsid w:val="00EB4755"/>
    <w:rsid w:val="00EB4844"/>
    <w:rsid w:val="00EB512D"/>
    <w:rsid w:val="00EB58C4"/>
    <w:rsid w:val="00EB58C7"/>
    <w:rsid w:val="00EB5DB6"/>
    <w:rsid w:val="00EB621B"/>
    <w:rsid w:val="00EB627C"/>
    <w:rsid w:val="00EB6310"/>
    <w:rsid w:val="00EB643B"/>
    <w:rsid w:val="00EB6D48"/>
    <w:rsid w:val="00EB6EA5"/>
    <w:rsid w:val="00EB73DA"/>
    <w:rsid w:val="00EC07E1"/>
    <w:rsid w:val="00EC1AAF"/>
    <w:rsid w:val="00EC21BB"/>
    <w:rsid w:val="00EC28D1"/>
    <w:rsid w:val="00EC2B3C"/>
    <w:rsid w:val="00EC363B"/>
    <w:rsid w:val="00EC3F40"/>
    <w:rsid w:val="00EC3FEB"/>
    <w:rsid w:val="00EC4171"/>
    <w:rsid w:val="00EC444E"/>
    <w:rsid w:val="00EC488F"/>
    <w:rsid w:val="00EC5A9B"/>
    <w:rsid w:val="00ED0769"/>
    <w:rsid w:val="00ED0D16"/>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91"/>
    <w:rsid w:val="00EE49F2"/>
    <w:rsid w:val="00EE4D65"/>
    <w:rsid w:val="00EE57BF"/>
    <w:rsid w:val="00EE6362"/>
    <w:rsid w:val="00EE716D"/>
    <w:rsid w:val="00EE717D"/>
    <w:rsid w:val="00EE7666"/>
    <w:rsid w:val="00EE76B2"/>
    <w:rsid w:val="00EF017A"/>
    <w:rsid w:val="00EF0454"/>
    <w:rsid w:val="00EF0DFD"/>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1D6B"/>
    <w:rsid w:val="00F1227B"/>
    <w:rsid w:val="00F126E8"/>
    <w:rsid w:val="00F12710"/>
    <w:rsid w:val="00F12A9B"/>
    <w:rsid w:val="00F1319C"/>
    <w:rsid w:val="00F13D21"/>
    <w:rsid w:val="00F14203"/>
    <w:rsid w:val="00F1423B"/>
    <w:rsid w:val="00F1464F"/>
    <w:rsid w:val="00F14F56"/>
    <w:rsid w:val="00F15916"/>
    <w:rsid w:val="00F15ED9"/>
    <w:rsid w:val="00F17A4D"/>
    <w:rsid w:val="00F202FA"/>
    <w:rsid w:val="00F20BDA"/>
    <w:rsid w:val="00F21A4C"/>
    <w:rsid w:val="00F21B8F"/>
    <w:rsid w:val="00F21DF0"/>
    <w:rsid w:val="00F21E53"/>
    <w:rsid w:val="00F22398"/>
    <w:rsid w:val="00F22A15"/>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535"/>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8B4"/>
    <w:rsid w:val="00F44D57"/>
    <w:rsid w:val="00F45DB4"/>
    <w:rsid w:val="00F45F39"/>
    <w:rsid w:val="00F467A4"/>
    <w:rsid w:val="00F46A1E"/>
    <w:rsid w:val="00F46DF4"/>
    <w:rsid w:val="00F477C8"/>
    <w:rsid w:val="00F47EA2"/>
    <w:rsid w:val="00F50044"/>
    <w:rsid w:val="00F5089A"/>
    <w:rsid w:val="00F50A75"/>
    <w:rsid w:val="00F50AA0"/>
    <w:rsid w:val="00F51234"/>
    <w:rsid w:val="00F51276"/>
    <w:rsid w:val="00F51CD4"/>
    <w:rsid w:val="00F51F24"/>
    <w:rsid w:val="00F52051"/>
    <w:rsid w:val="00F525FD"/>
    <w:rsid w:val="00F52E8C"/>
    <w:rsid w:val="00F535A2"/>
    <w:rsid w:val="00F53BC0"/>
    <w:rsid w:val="00F53F1E"/>
    <w:rsid w:val="00F54003"/>
    <w:rsid w:val="00F5490C"/>
    <w:rsid w:val="00F55417"/>
    <w:rsid w:val="00F5606F"/>
    <w:rsid w:val="00F56804"/>
    <w:rsid w:val="00F56E8B"/>
    <w:rsid w:val="00F57293"/>
    <w:rsid w:val="00F57382"/>
    <w:rsid w:val="00F57A3D"/>
    <w:rsid w:val="00F600F6"/>
    <w:rsid w:val="00F60279"/>
    <w:rsid w:val="00F61B18"/>
    <w:rsid w:val="00F61EC6"/>
    <w:rsid w:val="00F62579"/>
    <w:rsid w:val="00F63131"/>
    <w:rsid w:val="00F64B62"/>
    <w:rsid w:val="00F65530"/>
    <w:rsid w:val="00F6585D"/>
    <w:rsid w:val="00F65CE2"/>
    <w:rsid w:val="00F66286"/>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428D"/>
    <w:rsid w:val="00F75649"/>
    <w:rsid w:val="00F7579F"/>
    <w:rsid w:val="00F75AEE"/>
    <w:rsid w:val="00F760DC"/>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4A1"/>
    <w:rsid w:val="00F8466F"/>
    <w:rsid w:val="00F8475C"/>
    <w:rsid w:val="00F84E0B"/>
    <w:rsid w:val="00F850A0"/>
    <w:rsid w:val="00F85E94"/>
    <w:rsid w:val="00F86516"/>
    <w:rsid w:val="00F87227"/>
    <w:rsid w:val="00F87874"/>
    <w:rsid w:val="00F87D69"/>
    <w:rsid w:val="00F9033D"/>
    <w:rsid w:val="00F90360"/>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F67"/>
    <w:rsid w:val="00FA2BB8"/>
    <w:rsid w:val="00FA2ECB"/>
    <w:rsid w:val="00FA3995"/>
    <w:rsid w:val="00FA3B37"/>
    <w:rsid w:val="00FA3BAD"/>
    <w:rsid w:val="00FA44B8"/>
    <w:rsid w:val="00FA47C8"/>
    <w:rsid w:val="00FA5299"/>
    <w:rsid w:val="00FA537E"/>
    <w:rsid w:val="00FA5653"/>
    <w:rsid w:val="00FA588B"/>
    <w:rsid w:val="00FA5F79"/>
    <w:rsid w:val="00FA632A"/>
    <w:rsid w:val="00FA639F"/>
    <w:rsid w:val="00FA7857"/>
    <w:rsid w:val="00FA7B74"/>
    <w:rsid w:val="00FA7E4E"/>
    <w:rsid w:val="00FB05A4"/>
    <w:rsid w:val="00FB066E"/>
    <w:rsid w:val="00FB0D0F"/>
    <w:rsid w:val="00FB0E0B"/>
    <w:rsid w:val="00FB1435"/>
    <w:rsid w:val="00FB1EF7"/>
    <w:rsid w:val="00FB2358"/>
    <w:rsid w:val="00FB341C"/>
    <w:rsid w:val="00FB3A2B"/>
    <w:rsid w:val="00FB3B97"/>
    <w:rsid w:val="00FB3C3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31C"/>
    <w:rsid w:val="00FC7650"/>
    <w:rsid w:val="00FC776A"/>
    <w:rsid w:val="00FC7B87"/>
    <w:rsid w:val="00FD05F1"/>
    <w:rsid w:val="00FD0F1A"/>
    <w:rsid w:val="00FD115A"/>
    <w:rsid w:val="00FD175F"/>
    <w:rsid w:val="00FD1EC0"/>
    <w:rsid w:val="00FD2203"/>
    <w:rsid w:val="00FD2727"/>
    <w:rsid w:val="00FD28F6"/>
    <w:rsid w:val="00FD2C9F"/>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E5F"/>
    <w:rsid w:val="00FE3F17"/>
    <w:rsid w:val="00FE422E"/>
    <w:rsid w:val="00FE46F2"/>
    <w:rsid w:val="00FE4A80"/>
    <w:rsid w:val="00FE55EA"/>
    <w:rsid w:val="00FE56ED"/>
    <w:rsid w:val="00FE695C"/>
    <w:rsid w:val="00FE6C70"/>
    <w:rsid w:val="00FE6F47"/>
    <w:rsid w:val="00FE72B2"/>
    <w:rsid w:val="00FE78EE"/>
    <w:rsid w:val="00FE7BA4"/>
    <w:rsid w:val="00FE7E70"/>
    <w:rsid w:val="00FF0734"/>
    <w:rsid w:val="00FF0BCD"/>
    <w:rsid w:val="00FF0C84"/>
    <w:rsid w:val="00FF0E38"/>
    <w:rsid w:val="00FF12D7"/>
    <w:rsid w:val="00FF226E"/>
    <w:rsid w:val="00FF23C7"/>
    <w:rsid w:val="00FF347C"/>
    <w:rsid w:val="00FF3C5F"/>
    <w:rsid w:val="00FF3D19"/>
    <w:rsid w:val="00FF4F4D"/>
    <w:rsid w:val="00FF50DD"/>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A26A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847ED-8AD4-4CEE-AF67-208EC9F5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11676</TotalTime>
  <Pages>10</Pages>
  <Words>3560</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23811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179</cp:revision>
  <cp:lastPrinted>2010-01-07T02:23:00Z</cp:lastPrinted>
  <dcterms:created xsi:type="dcterms:W3CDTF">2024-05-13T09:59:00Z</dcterms:created>
  <dcterms:modified xsi:type="dcterms:W3CDTF">2024-08-09T11:34:00Z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(3)vNSDGKKQ3kfUKeWifFUToai+R6iqY6R30EV4lhqlWgsZ4SrdpT5NCURh8Bku/5gQBd6h0vs/
vVWCcilk+f1IItBI/DLKrlx/SbA9E1eHqywvnv3M0hU67Udz0sNqpaJKQLm5/6MiO80GXuJT
klngdr6/0uzFxk8jJs8Uz/3v8Ang0cjkSJmB9M9AZWjQlMNHuOi6lSS6CO75Og//DpJb4z/1
da8XhkKmgfT9Fczmuu</vt:lpwstr>
  </property>
  <property fmtid="{D5CDD505-2E9C-101B-9397-08002B2CF9AE}" pid="15" name="_2015_ms_pID_725343_00">
    <vt:lpwstr>_2015_ms_pID_725343</vt:lpwstr>
  </property>
  <property fmtid="{D5CDD505-2E9C-101B-9397-08002B2CF9AE}" pid="16" name="_2015_ms_pID_7253431">
    <vt:lpwstr>i+9cZlASF1vCkxRIp9UkSfLfAB0URZLg0CKDMhIObtk7/90NyI6jXn
a77awgUQauG8JwgW4HzcsiWgwCfDyu88g5AtXpfvX2RujOX+cBwsRyVHv/P/z5c/DYNiqVrR
YIA63GUrH4Ud5JDqHXxudszrIyTDbrVIWjfx+crBJ5nq6CZZBIMUj/od/xuwOFvvwxmgIMz9
1M+AJhC8+Hk2H7H7ICbDFmeLjU/eVytF7QwS</vt:lpwstr>
  </property>
  <property fmtid="{D5CDD505-2E9C-101B-9397-08002B2CF9AE}" pid="17" name="_2015_ms_pID_7253431_00">
    <vt:lpwstr>_2015_ms_pID_7253431</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